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423F" w:rsidRDefault="00D30D72" w:rsidP="0058624E">
      <w:pPr>
        <w:rPr>
          <w:rFonts w:eastAsia="Times New Roman"/>
          <w:b/>
          <w:bCs/>
          <w:sz w:val="20"/>
          <w:szCs w:val="20"/>
          <w:lang w:val="es-ES_tradnl" w:eastAsia="ar-SA"/>
        </w:rPr>
      </w:pPr>
      <w:r w:rsidRPr="00FE2E91">
        <w:rPr>
          <w:rFonts w:eastAsia="Times New Roman"/>
          <w:b/>
          <w:bCs/>
          <w:color w:val="000000" w:themeColor="text1"/>
          <w:sz w:val="20"/>
          <w:szCs w:val="20"/>
          <w:lang w:val="es-ES_tradnl" w:eastAsia="ar-SA"/>
        </w:rPr>
        <w:t xml:space="preserve">RESOLUCIÓN DE </w:t>
      </w:r>
      <w:r w:rsidR="00750824" w:rsidRPr="00750824">
        <w:rPr>
          <w:rFonts w:eastAsia="Times New Roman"/>
          <w:b/>
          <w:bCs/>
          <w:sz w:val="20"/>
          <w:szCs w:val="20"/>
          <w:lang w:val="es-ES_tradnl" w:eastAsia="ar-SA"/>
        </w:rPr>
        <w:t>10</w:t>
      </w:r>
      <w:r w:rsidR="00750824">
        <w:rPr>
          <w:rFonts w:eastAsia="Times New Roman"/>
          <w:b/>
          <w:bCs/>
          <w:color w:val="000000" w:themeColor="text1"/>
          <w:sz w:val="20"/>
          <w:szCs w:val="20"/>
          <w:lang w:val="es-ES_tradnl" w:eastAsia="ar-SA"/>
        </w:rPr>
        <w:t xml:space="preserve"> DE NOV</w:t>
      </w:r>
      <w:r w:rsidR="009E21DF">
        <w:rPr>
          <w:rFonts w:eastAsia="Times New Roman"/>
          <w:b/>
          <w:bCs/>
          <w:color w:val="000000" w:themeColor="text1"/>
          <w:sz w:val="20"/>
          <w:szCs w:val="20"/>
          <w:lang w:val="es-ES_tradnl" w:eastAsia="ar-SA"/>
        </w:rPr>
        <w:t>IEMBRE DE 2022</w:t>
      </w:r>
      <w:r w:rsidR="0058624E" w:rsidRPr="00FE2E91">
        <w:rPr>
          <w:rFonts w:eastAsia="Times New Roman"/>
          <w:b/>
          <w:bCs/>
          <w:color w:val="000000" w:themeColor="text1"/>
          <w:sz w:val="20"/>
          <w:szCs w:val="20"/>
          <w:lang w:val="es-ES_tradnl" w:eastAsia="ar-SA"/>
        </w:rPr>
        <w:t>, DE L</w:t>
      </w:r>
      <w:r w:rsidR="0058624E" w:rsidRPr="00834A6B">
        <w:rPr>
          <w:rFonts w:eastAsia="Times New Roman"/>
          <w:b/>
          <w:bCs/>
          <w:sz w:val="20"/>
          <w:szCs w:val="20"/>
          <w:lang w:val="es-ES_tradnl" w:eastAsia="ar-SA"/>
        </w:rPr>
        <w:t>A UNIVERSIDAD DE ZARAGOZA POR LA QUE SE CONVOCA L</w:t>
      </w:r>
      <w:r w:rsidR="00296A24" w:rsidRPr="00834A6B">
        <w:rPr>
          <w:rFonts w:eastAsia="Times New Roman"/>
          <w:b/>
          <w:bCs/>
          <w:sz w:val="20"/>
          <w:szCs w:val="20"/>
          <w:lang w:val="es-ES_tradnl" w:eastAsia="ar-SA"/>
        </w:rPr>
        <w:t xml:space="preserve">A CONTRATACIÓN TEMPORAL </w:t>
      </w:r>
      <w:r>
        <w:rPr>
          <w:rFonts w:eastAsia="Times New Roman"/>
          <w:b/>
          <w:bCs/>
          <w:sz w:val="20"/>
          <w:szCs w:val="20"/>
          <w:lang w:val="es-ES_tradnl" w:eastAsia="ar-SA"/>
        </w:rPr>
        <w:t xml:space="preserve">DE UN INVESTIGADOR </w:t>
      </w:r>
      <w:r w:rsidR="00296A24" w:rsidRPr="00834A6B">
        <w:rPr>
          <w:rFonts w:eastAsia="Times New Roman"/>
          <w:b/>
          <w:bCs/>
          <w:sz w:val="20"/>
          <w:szCs w:val="20"/>
          <w:lang w:val="es-ES_tradnl" w:eastAsia="ar-SA"/>
        </w:rPr>
        <w:t>CON CARG</w:t>
      </w:r>
      <w:r w:rsidR="0058624E" w:rsidRPr="00834A6B">
        <w:rPr>
          <w:rFonts w:eastAsia="Times New Roman"/>
          <w:b/>
          <w:bCs/>
          <w:sz w:val="20"/>
          <w:szCs w:val="20"/>
          <w:lang w:val="es-ES_tradnl" w:eastAsia="ar-SA"/>
        </w:rPr>
        <w:t>O AL “PROGRAMA INVESTIGO</w:t>
      </w:r>
      <w:r w:rsidR="002C7EBE">
        <w:rPr>
          <w:rFonts w:eastAsia="Times New Roman"/>
          <w:b/>
          <w:bCs/>
          <w:sz w:val="20"/>
          <w:szCs w:val="20"/>
          <w:lang w:val="es-ES_tradnl" w:eastAsia="ar-SA"/>
        </w:rPr>
        <w:t xml:space="preserve">”, </w:t>
      </w:r>
      <w:r w:rsidR="0058624E" w:rsidRPr="00834A6B">
        <w:rPr>
          <w:rFonts w:eastAsia="Times New Roman"/>
          <w:b/>
          <w:bCs/>
          <w:sz w:val="20"/>
          <w:szCs w:val="20"/>
          <w:lang w:val="es-ES_tradnl" w:eastAsia="ar-SA"/>
        </w:rPr>
        <w:t>EN EL MARCO DEL PLAN DE RECUPERACIÓN, TRANSFORMACIÓN Y RESILIENCIA</w:t>
      </w:r>
      <w:r w:rsidR="0041423F">
        <w:rPr>
          <w:rFonts w:eastAsia="Times New Roman"/>
          <w:b/>
          <w:bCs/>
          <w:sz w:val="20"/>
          <w:szCs w:val="20"/>
          <w:lang w:val="es-ES_tradnl" w:eastAsia="ar-SA"/>
        </w:rPr>
        <w:t xml:space="preserve"> </w:t>
      </w:r>
    </w:p>
    <w:p w:rsidR="00BE4B45" w:rsidRPr="00A50FC0" w:rsidRDefault="0041423F" w:rsidP="00C86F49">
      <w:pPr>
        <w:jc w:val="center"/>
        <w:rPr>
          <w:rFonts w:eastAsia="Times New Roman"/>
          <w:b/>
          <w:bCs/>
          <w:sz w:val="20"/>
          <w:szCs w:val="20"/>
          <w:lang w:val="es-ES_tradnl" w:eastAsia="ar-SA"/>
        </w:rPr>
      </w:pPr>
      <w:r w:rsidRPr="00FE2E91">
        <w:rPr>
          <w:rFonts w:eastAsia="Times New Roman"/>
          <w:b/>
          <w:bCs/>
          <w:color w:val="000000" w:themeColor="text1"/>
          <w:sz w:val="20"/>
          <w:szCs w:val="20"/>
          <w:lang w:val="es-ES_tradnl" w:eastAsia="ar-SA"/>
        </w:rPr>
        <w:t>(</w:t>
      </w:r>
      <w:r w:rsidR="0003608A" w:rsidRPr="00FE2E91">
        <w:rPr>
          <w:rFonts w:eastAsia="Times New Roman"/>
          <w:b/>
          <w:bCs/>
          <w:color w:val="000000" w:themeColor="text1"/>
          <w:sz w:val="20"/>
          <w:szCs w:val="20"/>
          <w:lang w:val="es-ES_tradnl" w:eastAsia="ar-SA"/>
        </w:rPr>
        <w:t xml:space="preserve">PROGRAMA </w:t>
      </w:r>
      <w:r w:rsidR="00EF30A1">
        <w:rPr>
          <w:rFonts w:eastAsia="Times New Roman"/>
          <w:b/>
          <w:bCs/>
          <w:color w:val="000000" w:themeColor="text1"/>
          <w:sz w:val="20"/>
          <w:szCs w:val="20"/>
          <w:lang w:val="es-ES_tradnl" w:eastAsia="ar-SA"/>
        </w:rPr>
        <w:t xml:space="preserve">INVESTIGO </w:t>
      </w:r>
      <w:r w:rsidR="0078072D">
        <w:rPr>
          <w:rFonts w:eastAsia="Times New Roman"/>
          <w:b/>
          <w:bCs/>
          <w:sz w:val="20"/>
          <w:szCs w:val="20"/>
          <w:lang w:val="es-ES_tradnl" w:eastAsia="ar-SA"/>
        </w:rPr>
        <w:t>019-83</w:t>
      </w:r>
      <w:r w:rsidRPr="00A50FC0">
        <w:rPr>
          <w:rFonts w:eastAsia="Times New Roman"/>
          <w:b/>
          <w:bCs/>
          <w:sz w:val="20"/>
          <w:szCs w:val="20"/>
          <w:lang w:val="es-ES_tradnl" w:eastAsia="ar-SA"/>
        </w:rPr>
        <w:t>)</w:t>
      </w:r>
    </w:p>
    <w:p w:rsidR="0058624E" w:rsidRPr="00834A6B" w:rsidRDefault="0058624E" w:rsidP="0058624E">
      <w:pPr>
        <w:rPr>
          <w:sz w:val="20"/>
          <w:szCs w:val="20"/>
        </w:rPr>
      </w:pPr>
      <w:r w:rsidRPr="00834A6B">
        <w:rPr>
          <w:sz w:val="20"/>
          <w:szCs w:val="20"/>
        </w:rPr>
        <w:t>El 17 de noviembre de 2021, mediante Orden TES/1267/2021, se establecieron las bases reguladoras para la concesión de subvenciones públicas, destinadas a la financiación del “Programa investigo”, de contratación de personas jóvenes demandantes de empleo en la realización de iniciativas de investigación e innovación, en el marco del Plan de Recuperación, Transformación y Resiliencia.</w:t>
      </w:r>
    </w:p>
    <w:p w:rsidR="0058624E" w:rsidRDefault="0058624E" w:rsidP="0058624E">
      <w:pPr>
        <w:rPr>
          <w:sz w:val="20"/>
          <w:szCs w:val="20"/>
        </w:rPr>
      </w:pPr>
      <w:r w:rsidRPr="00834A6B">
        <w:rPr>
          <w:sz w:val="20"/>
          <w:szCs w:val="20"/>
        </w:rPr>
        <w:t>Esta orden es el instrumento normativo que desarrolla la Inversión 1, “Empleo Joven”, en la que se incardina el “Programa Investigo”, del Componente 23, del Plan de Recuperación, Transformación y Resiliencia, mediante el que se articulará la ejecución de los recursos financieros del Instrumento Europeo de Recuperación (“</w:t>
      </w:r>
      <w:proofErr w:type="spellStart"/>
      <w:r w:rsidRPr="00834A6B">
        <w:rPr>
          <w:sz w:val="20"/>
          <w:szCs w:val="20"/>
        </w:rPr>
        <w:t>Next</w:t>
      </w:r>
      <w:proofErr w:type="spellEnd"/>
      <w:r w:rsidRPr="00834A6B">
        <w:rPr>
          <w:sz w:val="20"/>
          <w:szCs w:val="20"/>
        </w:rPr>
        <w:t xml:space="preserve"> </w:t>
      </w:r>
      <w:proofErr w:type="spellStart"/>
      <w:r w:rsidRPr="00834A6B">
        <w:rPr>
          <w:sz w:val="20"/>
          <w:szCs w:val="20"/>
        </w:rPr>
        <w:t>Generation</w:t>
      </w:r>
      <w:proofErr w:type="spellEnd"/>
      <w:r w:rsidRPr="00834A6B">
        <w:rPr>
          <w:sz w:val="20"/>
          <w:szCs w:val="20"/>
        </w:rPr>
        <w:t>”), cuyo elemento central es el Mecanismo de Recuperación y Resiliencia, establecido por el Reglamento UE 2021/241 del Parlamento Europeo y del Consejo, de 12 de febrero de 2021, por el que se establece el Mecanismo de Recuperación y Resiliencia.</w:t>
      </w:r>
    </w:p>
    <w:p w:rsidR="0058624E" w:rsidRPr="00834A6B" w:rsidRDefault="0058624E" w:rsidP="0058624E">
      <w:pPr>
        <w:rPr>
          <w:rFonts w:eastAsia="Times New Roman"/>
          <w:b/>
          <w:bCs/>
          <w:sz w:val="20"/>
          <w:szCs w:val="20"/>
          <w:lang w:val="es-ES_tradnl" w:eastAsia="ar-SA"/>
        </w:rPr>
      </w:pPr>
      <w:r w:rsidRPr="00834A6B">
        <w:rPr>
          <w:rFonts w:eastAsia="Times New Roman"/>
          <w:b/>
          <w:bCs/>
          <w:sz w:val="20"/>
          <w:szCs w:val="20"/>
          <w:lang w:val="es-ES_tradnl" w:eastAsia="ar-SA"/>
        </w:rPr>
        <w:t>BASE 1. OBJETO DE LA CONVOCATORIA</w:t>
      </w:r>
    </w:p>
    <w:p w:rsidR="00EC2E12" w:rsidRDefault="00C95964" w:rsidP="00DE5FD9">
      <w:pPr>
        <w:autoSpaceDE w:val="0"/>
        <w:autoSpaceDN w:val="0"/>
        <w:adjustRightInd w:val="0"/>
        <w:spacing w:after="0" w:line="240" w:lineRule="auto"/>
        <w:rPr>
          <w:rFonts w:eastAsia="Times New Roman"/>
          <w:bCs/>
          <w:sz w:val="20"/>
          <w:szCs w:val="20"/>
          <w:lang w:val="es-ES_tradnl" w:eastAsia="ar-SA"/>
        </w:rPr>
      </w:pPr>
      <w:r w:rsidRPr="00FE2E91">
        <w:rPr>
          <w:rFonts w:eastAsia="Times New Roman"/>
          <w:bCs/>
          <w:color w:val="000000" w:themeColor="text1"/>
          <w:sz w:val="20"/>
          <w:szCs w:val="20"/>
          <w:lang w:val="es-ES_tradnl" w:eastAsia="ar-SA"/>
        </w:rPr>
        <w:t xml:space="preserve">Esta </w:t>
      </w:r>
      <w:r w:rsidR="0058624E" w:rsidRPr="00FE2E91">
        <w:rPr>
          <w:rFonts w:eastAsia="Times New Roman"/>
          <w:bCs/>
          <w:color w:val="000000" w:themeColor="text1"/>
          <w:sz w:val="20"/>
          <w:szCs w:val="20"/>
          <w:lang w:val="es-ES_tradnl" w:eastAsia="ar-SA"/>
        </w:rPr>
        <w:t>convocatoria tiene por objeto</w:t>
      </w:r>
      <w:r w:rsidR="00296A24" w:rsidRPr="00FE2E91">
        <w:rPr>
          <w:rFonts w:eastAsia="Times New Roman"/>
          <w:bCs/>
          <w:color w:val="000000" w:themeColor="text1"/>
          <w:sz w:val="20"/>
          <w:szCs w:val="20"/>
          <w:lang w:val="es-ES_tradnl" w:eastAsia="ar-SA"/>
        </w:rPr>
        <w:t xml:space="preserve">, en el marco del Plan de Recuperación, Transformación y Resiliencia, del “Programa Investigo”, la contratación de </w:t>
      </w:r>
      <w:r w:rsidR="00996B8D" w:rsidRPr="00FE2E91">
        <w:rPr>
          <w:rFonts w:eastAsia="Times New Roman"/>
          <w:bCs/>
          <w:color w:val="000000" w:themeColor="text1"/>
          <w:sz w:val="20"/>
          <w:szCs w:val="20"/>
          <w:lang w:val="es-ES_tradnl" w:eastAsia="ar-SA"/>
        </w:rPr>
        <w:t xml:space="preserve">un </w:t>
      </w:r>
      <w:r w:rsidR="00996B8D" w:rsidRPr="00EF30A1">
        <w:rPr>
          <w:rFonts w:eastAsia="Times New Roman"/>
          <w:bCs/>
          <w:sz w:val="20"/>
          <w:szCs w:val="20"/>
          <w:lang w:val="es-ES_tradnl" w:eastAsia="ar-SA"/>
        </w:rPr>
        <w:t>investigador</w:t>
      </w:r>
      <w:r w:rsidR="00EF30A1" w:rsidRPr="00EF30A1">
        <w:rPr>
          <w:rFonts w:eastAsia="Times New Roman"/>
          <w:bCs/>
          <w:sz w:val="20"/>
          <w:szCs w:val="20"/>
          <w:lang w:val="es-ES_tradnl" w:eastAsia="ar-SA"/>
        </w:rPr>
        <w:t xml:space="preserve"> novel -N4: </w:t>
      </w:r>
      <w:r w:rsidR="0078072D">
        <w:rPr>
          <w:rFonts w:eastAsia="Times New Roman"/>
          <w:bCs/>
          <w:sz w:val="20"/>
          <w:szCs w:val="20"/>
          <w:lang w:val="es-ES_tradnl" w:eastAsia="ar-SA"/>
        </w:rPr>
        <w:t>Licenciado o Gradua</w:t>
      </w:r>
      <w:r w:rsidR="00F63266">
        <w:rPr>
          <w:rFonts w:eastAsia="Times New Roman"/>
          <w:bCs/>
          <w:sz w:val="20"/>
          <w:szCs w:val="20"/>
          <w:lang w:val="es-ES_tradnl" w:eastAsia="ar-SA"/>
        </w:rPr>
        <w:t>do en Veterinaria o equivalente, con destino en la Facultad de Veterinaria y el Instituto Agroalimentario de Aragón – IA2.</w:t>
      </w:r>
    </w:p>
    <w:p w:rsidR="00F63266" w:rsidRPr="002C7EBE" w:rsidRDefault="00F63266" w:rsidP="00DE5FD9">
      <w:pPr>
        <w:autoSpaceDE w:val="0"/>
        <w:autoSpaceDN w:val="0"/>
        <w:adjustRightInd w:val="0"/>
        <w:spacing w:after="0" w:line="240" w:lineRule="auto"/>
        <w:rPr>
          <w:rFonts w:eastAsia="Times New Roman"/>
          <w:bCs/>
          <w:sz w:val="20"/>
          <w:szCs w:val="20"/>
          <w:lang w:val="es-ES_tradnl" w:eastAsia="ar-SA"/>
        </w:rPr>
      </w:pPr>
    </w:p>
    <w:p w:rsidR="00296A24" w:rsidRPr="00834A6B" w:rsidRDefault="00296A24" w:rsidP="00296A24">
      <w:pPr>
        <w:rPr>
          <w:rFonts w:eastAsia="Times New Roman"/>
          <w:b/>
          <w:bCs/>
          <w:sz w:val="20"/>
          <w:szCs w:val="20"/>
          <w:lang w:val="es-ES_tradnl" w:eastAsia="ar-SA"/>
        </w:rPr>
      </w:pPr>
      <w:r w:rsidRPr="00834A6B">
        <w:rPr>
          <w:rFonts w:eastAsia="Times New Roman"/>
          <w:b/>
          <w:bCs/>
          <w:sz w:val="20"/>
          <w:szCs w:val="20"/>
          <w:lang w:val="es-ES_tradnl" w:eastAsia="ar-SA"/>
        </w:rPr>
        <w:t>BASE 2. REGIMEN DE CONCESIÓN</w:t>
      </w:r>
    </w:p>
    <w:p w:rsidR="00296A24" w:rsidRPr="00834A6B" w:rsidRDefault="00996B8D" w:rsidP="00296A24">
      <w:pPr>
        <w:rPr>
          <w:rFonts w:eastAsia="Times New Roman"/>
          <w:bCs/>
          <w:sz w:val="20"/>
          <w:szCs w:val="20"/>
          <w:lang w:val="es-ES_tradnl" w:eastAsia="ar-SA"/>
        </w:rPr>
      </w:pPr>
      <w:r w:rsidRPr="00834A6B">
        <w:rPr>
          <w:rFonts w:eastAsia="Times New Roman"/>
          <w:bCs/>
          <w:sz w:val="20"/>
          <w:szCs w:val="20"/>
          <w:lang w:val="es-ES_tradnl" w:eastAsia="ar-SA"/>
        </w:rPr>
        <w:t>Para la selección de</w:t>
      </w:r>
      <w:r w:rsidR="002C7EBE">
        <w:rPr>
          <w:rFonts w:eastAsia="Times New Roman"/>
          <w:bCs/>
          <w:sz w:val="20"/>
          <w:szCs w:val="20"/>
          <w:lang w:val="es-ES_tradnl" w:eastAsia="ar-SA"/>
        </w:rPr>
        <w:t xml:space="preserve"> los candidatos</w:t>
      </w:r>
      <w:r w:rsidRPr="00834A6B">
        <w:rPr>
          <w:rFonts w:eastAsia="Times New Roman"/>
          <w:bCs/>
          <w:sz w:val="20"/>
          <w:szCs w:val="20"/>
          <w:lang w:val="es-ES_tradnl" w:eastAsia="ar-SA"/>
        </w:rPr>
        <w:t>, conforme al artículo 8 de la Orden TES/1267/2021, de 17 de noviembre, se tendrá en cuenta:</w:t>
      </w:r>
    </w:p>
    <w:p w:rsidR="00996B8D" w:rsidRPr="00834A6B" w:rsidRDefault="00996B8D" w:rsidP="00996B8D">
      <w:pPr>
        <w:pStyle w:val="Prrafodelista"/>
        <w:numPr>
          <w:ilvl w:val="0"/>
          <w:numId w:val="1"/>
        </w:numPr>
        <w:rPr>
          <w:sz w:val="20"/>
          <w:szCs w:val="20"/>
        </w:rPr>
      </w:pPr>
      <w:r w:rsidRPr="00834A6B">
        <w:rPr>
          <w:sz w:val="20"/>
          <w:szCs w:val="20"/>
        </w:rPr>
        <w:t>Mayor adecuación entre la formación académica de la persona joven en relación al programa de investigación que se desea llevar a cabo.</w:t>
      </w:r>
    </w:p>
    <w:p w:rsidR="00996B8D" w:rsidRPr="00834A6B" w:rsidRDefault="00996B8D" w:rsidP="00996B8D">
      <w:pPr>
        <w:pStyle w:val="Prrafodelista"/>
        <w:numPr>
          <w:ilvl w:val="0"/>
          <w:numId w:val="1"/>
        </w:numPr>
        <w:rPr>
          <w:sz w:val="20"/>
          <w:szCs w:val="20"/>
        </w:rPr>
      </w:pPr>
      <w:r w:rsidRPr="00834A6B">
        <w:rPr>
          <w:sz w:val="20"/>
          <w:szCs w:val="20"/>
        </w:rPr>
        <w:t>Disponer de estudios específicos relacionados con la materia a desarrollar, tales como másteres, grados o/y cualesquiera que, estando homologados por el Ministerio de Educación y Formación Profesional o el Ministerio de Universidades, les otorguen mayores capacidades y competencias para llevar a cabo el programa de investigación. Este criterio no será de aplicación para los puestos de apoyo.</w:t>
      </w:r>
    </w:p>
    <w:p w:rsidR="00996B8D" w:rsidRPr="00834A6B" w:rsidRDefault="00996B8D" w:rsidP="002B764B">
      <w:pPr>
        <w:pStyle w:val="Prrafodelista"/>
        <w:numPr>
          <w:ilvl w:val="0"/>
          <w:numId w:val="1"/>
        </w:numPr>
        <w:ind w:left="714" w:hanging="357"/>
        <w:rPr>
          <w:sz w:val="20"/>
          <w:szCs w:val="20"/>
        </w:rPr>
      </w:pPr>
      <w:r w:rsidRPr="00834A6B">
        <w:rPr>
          <w:sz w:val="20"/>
          <w:szCs w:val="20"/>
        </w:rPr>
        <w:t xml:space="preserve">La valoración curricular y de las personas candidatas que deberá realizarse mediante el uso de </w:t>
      </w:r>
      <w:proofErr w:type="spellStart"/>
      <w:r w:rsidRPr="00834A6B">
        <w:rPr>
          <w:sz w:val="20"/>
          <w:szCs w:val="20"/>
        </w:rPr>
        <w:t>Curriculum</w:t>
      </w:r>
      <w:proofErr w:type="spellEnd"/>
      <w:r w:rsidRPr="00834A6B">
        <w:rPr>
          <w:sz w:val="20"/>
          <w:szCs w:val="20"/>
        </w:rPr>
        <w:t>-vitae ciego, garantizando el principio de no discriminación por ninguna razón.</w:t>
      </w:r>
    </w:p>
    <w:p w:rsidR="00CB2F7E" w:rsidRPr="00834A6B" w:rsidRDefault="00CB2F7E" w:rsidP="00CB2F7E">
      <w:pPr>
        <w:rPr>
          <w:rFonts w:eastAsia="Times New Roman"/>
          <w:b/>
          <w:bCs/>
          <w:sz w:val="20"/>
          <w:szCs w:val="20"/>
          <w:lang w:val="es-ES_tradnl" w:eastAsia="ar-SA"/>
        </w:rPr>
      </w:pPr>
      <w:r w:rsidRPr="00834A6B">
        <w:rPr>
          <w:rFonts w:eastAsia="Times New Roman"/>
          <w:b/>
          <w:bCs/>
          <w:sz w:val="20"/>
          <w:szCs w:val="20"/>
          <w:lang w:val="es-ES_tradnl" w:eastAsia="ar-SA"/>
        </w:rPr>
        <w:t xml:space="preserve">BASE 3. </w:t>
      </w:r>
      <w:r w:rsidR="00D30D72">
        <w:rPr>
          <w:rFonts w:eastAsia="Times New Roman"/>
          <w:b/>
          <w:bCs/>
          <w:sz w:val="20"/>
          <w:szCs w:val="20"/>
          <w:lang w:val="es-ES_tradnl" w:eastAsia="ar-SA"/>
        </w:rPr>
        <w:t>REQUISITOS</w:t>
      </w:r>
    </w:p>
    <w:p w:rsidR="00CB2F7E" w:rsidRDefault="00CB2F7E" w:rsidP="00CB2F7E">
      <w:pPr>
        <w:rPr>
          <w:rFonts w:eastAsia="Times New Roman"/>
          <w:bCs/>
          <w:sz w:val="20"/>
          <w:szCs w:val="20"/>
          <w:lang w:val="es-ES_tradnl" w:eastAsia="ar-SA"/>
        </w:rPr>
      </w:pPr>
      <w:r w:rsidRPr="00834A6B">
        <w:rPr>
          <w:rFonts w:eastAsia="Times New Roman"/>
          <w:bCs/>
          <w:sz w:val="20"/>
          <w:szCs w:val="20"/>
          <w:lang w:val="es-ES_tradnl" w:eastAsia="ar-SA"/>
        </w:rPr>
        <w:t>El objeto de esta convocatoria, en el marco del Plan de Recuperación, Transformación y Resiliencia, del “Programa Investigo”, es la contratación de personas jóvenes de 16 o más años y que no hayan cumplido 30 años, y que se encuentren desempleadas e inscritas como demandantes de empleo, en el momento de realizar la relación contractual, por lo organismos, centros y entidades de investigación y de difusión de conocimientos recogidos en el artículo 4.1 de la Orden TES/1267/2021, de 17 de noviembre.</w:t>
      </w:r>
    </w:p>
    <w:p w:rsidR="002E7FEE" w:rsidRDefault="002E7FEE" w:rsidP="00CB2F7E">
      <w:pPr>
        <w:rPr>
          <w:rFonts w:eastAsia="Times New Roman"/>
          <w:b/>
          <w:bCs/>
          <w:sz w:val="20"/>
          <w:szCs w:val="20"/>
          <w:lang w:val="es-ES_tradnl" w:eastAsia="ar-SA"/>
        </w:rPr>
      </w:pPr>
      <w:r w:rsidRPr="002E7FEE">
        <w:rPr>
          <w:rFonts w:eastAsia="Times New Roman"/>
          <w:b/>
          <w:bCs/>
          <w:sz w:val="20"/>
          <w:szCs w:val="20"/>
          <w:lang w:val="es-ES_tradnl" w:eastAsia="ar-SA"/>
        </w:rPr>
        <w:t>BASE 4. FINANCIACIÓN</w:t>
      </w:r>
    </w:p>
    <w:p w:rsidR="002E7FEE" w:rsidRPr="002E7FEE" w:rsidRDefault="002E7FEE" w:rsidP="00CB2F7E">
      <w:pPr>
        <w:rPr>
          <w:rFonts w:eastAsia="Times New Roman"/>
          <w:bCs/>
          <w:sz w:val="20"/>
          <w:szCs w:val="20"/>
          <w:lang w:val="es-ES_tradnl" w:eastAsia="ar-SA"/>
        </w:rPr>
      </w:pPr>
      <w:r>
        <w:rPr>
          <w:rFonts w:eastAsia="Times New Roman"/>
          <w:bCs/>
          <w:sz w:val="20"/>
          <w:szCs w:val="20"/>
          <w:lang w:val="es-ES_tradnl" w:eastAsia="ar-SA"/>
        </w:rPr>
        <w:t>Las subvenciones previstas en esta convocatoria se financiarán con cargo a los correspondientes fondos dotados en el Presupuesto de gastos del Servicio Público de Empleo Estatal, en el marco de los fondos europeos del Mecanismo</w:t>
      </w:r>
      <w:r w:rsidR="00E358FF">
        <w:rPr>
          <w:rFonts w:eastAsia="Times New Roman"/>
          <w:bCs/>
          <w:sz w:val="20"/>
          <w:szCs w:val="20"/>
          <w:lang w:val="es-ES_tradnl" w:eastAsia="ar-SA"/>
        </w:rPr>
        <w:t xml:space="preserve"> para la Recuperación y la Resi</w:t>
      </w:r>
      <w:r>
        <w:rPr>
          <w:rFonts w:eastAsia="Times New Roman"/>
          <w:bCs/>
          <w:sz w:val="20"/>
          <w:szCs w:val="20"/>
          <w:lang w:val="es-ES_tradnl" w:eastAsia="ar-SA"/>
        </w:rPr>
        <w:t>liencia.</w:t>
      </w:r>
    </w:p>
    <w:p w:rsidR="002E7FEE" w:rsidRDefault="002E7FEE" w:rsidP="002E7FEE">
      <w:pPr>
        <w:rPr>
          <w:rFonts w:ascii="Calibri" w:eastAsia="Times New Roman" w:hAnsi="Calibri" w:cs="Calibri"/>
          <w:b/>
          <w:bCs/>
          <w:sz w:val="20"/>
          <w:szCs w:val="20"/>
          <w:lang w:val="es-ES_tradnl" w:eastAsia="ar-SA"/>
        </w:rPr>
      </w:pPr>
    </w:p>
    <w:p w:rsidR="00391AB4" w:rsidRPr="002E7FEE" w:rsidRDefault="00391AB4" w:rsidP="002E7FEE">
      <w:pPr>
        <w:rPr>
          <w:rFonts w:ascii="Calibri" w:eastAsia="Times New Roman" w:hAnsi="Calibri" w:cs="Calibri"/>
          <w:b/>
          <w:bCs/>
          <w:sz w:val="20"/>
          <w:szCs w:val="20"/>
          <w:lang w:val="es-ES_tradnl" w:eastAsia="ar-SA"/>
        </w:rPr>
      </w:pPr>
    </w:p>
    <w:p w:rsidR="00411434" w:rsidRDefault="00411434" w:rsidP="00CB2F7E">
      <w:pPr>
        <w:rPr>
          <w:rFonts w:eastAsia="Times New Roman"/>
          <w:b/>
          <w:bCs/>
          <w:sz w:val="20"/>
          <w:szCs w:val="20"/>
          <w:lang w:val="es-ES_tradnl" w:eastAsia="ar-SA"/>
        </w:rPr>
      </w:pPr>
    </w:p>
    <w:p w:rsidR="00CB2F7E" w:rsidRPr="007F1770" w:rsidRDefault="002E7FEE" w:rsidP="00CB2F7E">
      <w:pPr>
        <w:rPr>
          <w:rFonts w:eastAsia="Times New Roman"/>
          <w:b/>
          <w:bCs/>
          <w:color w:val="000000" w:themeColor="text1"/>
          <w:sz w:val="20"/>
          <w:szCs w:val="20"/>
          <w:lang w:val="es-ES_tradnl" w:eastAsia="ar-SA"/>
        </w:rPr>
      </w:pPr>
      <w:r>
        <w:rPr>
          <w:rFonts w:eastAsia="Times New Roman"/>
          <w:b/>
          <w:bCs/>
          <w:sz w:val="20"/>
          <w:szCs w:val="20"/>
          <w:lang w:val="es-ES_tradnl" w:eastAsia="ar-SA"/>
        </w:rPr>
        <w:t>BASE 5</w:t>
      </w:r>
      <w:r w:rsidR="00CB2F7E" w:rsidRPr="00834A6B">
        <w:rPr>
          <w:rFonts w:eastAsia="Times New Roman"/>
          <w:b/>
          <w:bCs/>
          <w:sz w:val="20"/>
          <w:szCs w:val="20"/>
          <w:lang w:val="es-ES_tradnl" w:eastAsia="ar-SA"/>
        </w:rPr>
        <w:t>. CARACTERISTICAS DE LOS CONTRATOS</w:t>
      </w:r>
    </w:p>
    <w:p w:rsidR="00C37319" w:rsidRPr="00807A33" w:rsidRDefault="00C37319" w:rsidP="00CB2F7E">
      <w:pPr>
        <w:rPr>
          <w:rFonts w:eastAsia="Times New Roman"/>
          <w:b/>
          <w:bCs/>
          <w:sz w:val="20"/>
          <w:szCs w:val="20"/>
          <w:lang w:val="es-ES_tradnl" w:eastAsia="ar-SA"/>
        </w:rPr>
      </w:pPr>
      <w:r w:rsidRPr="00807A33">
        <w:rPr>
          <w:rFonts w:eastAsia="Times New Roman"/>
          <w:bCs/>
          <w:sz w:val="20"/>
          <w:szCs w:val="20"/>
          <w:lang w:val="es-ES_tradnl" w:eastAsia="ar-SA"/>
        </w:rPr>
        <w:t>La duración del contrato a susc</w:t>
      </w:r>
      <w:r w:rsidR="009A3E4D">
        <w:rPr>
          <w:rFonts w:eastAsia="Times New Roman"/>
          <w:bCs/>
          <w:sz w:val="20"/>
          <w:szCs w:val="20"/>
          <w:lang w:val="es-ES_tradnl" w:eastAsia="ar-SA"/>
        </w:rPr>
        <w:t>ribir será por un periodo de un año</w:t>
      </w:r>
      <w:r w:rsidRPr="00807A33">
        <w:rPr>
          <w:rFonts w:eastAsia="Times New Roman"/>
          <w:bCs/>
          <w:sz w:val="20"/>
          <w:szCs w:val="20"/>
          <w:lang w:val="es-ES_tradnl" w:eastAsia="ar-SA"/>
        </w:rPr>
        <w:t>, con una dedicación</w:t>
      </w:r>
      <w:r w:rsidR="00834A6B" w:rsidRPr="00807A33">
        <w:rPr>
          <w:rFonts w:eastAsia="Times New Roman"/>
          <w:bCs/>
          <w:sz w:val="20"/>
          <w:szCs w:val="20"/>
          <w:lang w:val="es-ES_tradnl" w:eastAsia="ar-SA"/>
        </w:rPr>
        <w:t xml:space="preserve"> a tiempo completo y jornada de 37,5 horas/semana.</w:t>
      </w:r>
    </w:p>
    <w:p w:rsidR="00C37319" w:rsidRDefault="00C37319" w:rsidP="00C37319">
      <w:pPr>
        <w:rPr>
          <w:sz w:val="20"/>
          <w:szCs w:val="20"/>
        </w:rPr>
      </w:pPr>
      <w:r w:rsidRPr="00834A6B">
        <w:rPr>
          <w:sz w:val="20"/>
          <w:szCs w:val="20"/>
        </w:rPr>
        <w:t>Los contratos deberán dar comienzo antes del 31 de diciembre de 2023, salvo en casos de fuerza mayor o por causas debidamente justificadas, en que se podrá autorizar el aplazamiento del inicio por el Servicio Público Estatal.</w:t>
      </w:r>
    </w:p>
    <w:p w:rsidR="00E358FF" w:rsidRDefault="00E358FF" w:rsidP="00C37319">
      <w:pPr>
        <w:rPr>
          <w:sz w:val="20"/>
          <w:szCs w:val="20"/>
        </w:rPr>
      </w:pPr>
      <w:r>
        <w:rPr>
          <w:sz w:val="20"/>
          <w:szCs w:val="20"/>
        </w:rPr>
        <w:t>Las personas participantes serán seleccionadas por la entidad beneficiaria, con un mes de antelación, al menos, al inicio previsto de los contratos.</w:t>
      </w:r>
    </w:p>
    <w:p w:rsidR="00D30D72" w:rsidRDefault="00D30D72" w:rsidP="00C37319">
      <w:pPr>
        <w:rPr>
          <w:rFonts w:eastAsia="Times New Roman"/>
          <w:bCs/>
          <w:sz w:val="20"/>
          <w:szCs w:val="20"/>
          <w:lang w:eastAsia="ar-SA"/>
        </w:rPr>
      </w:pPr>
      <w:r w:rsidRPr="00D30D72">
        <w:rPr>
          <w:rFonts w:eastAsia="Times New Roman"/>
          <w:bCs/>
          <w:sz w:val="20"/>
          <w:szCs w:val="20"/>
          <w:lang w:eastAsia="ar-SA"/>
        </w:rPr>
        <w:t>Los contratos objeto de subvención, que habrán de ser a tiempo completo, se realizarán conforme a la normativa laboral. No se podrán contratar personas jóvenes que hayan desempeñado cualquier tipo de puesto de investigación en</w:t>
      </w:r>
      <w:r>
        <w:rPr>
          <w:rFonts w:eastAsia="Times New Roman"/>
          <w:bCs/>
          <w:sz w:val="20"/>
          <w:szCs w:val="20"/>
          <w:lang w:eastAsia="ar-SA"/>
        </w:rPr>
        <w:t xml:space="preserve"> la misma entidad </w:t>
      </w:r>
      <w:r w:rsidRPr="00D30D72">
        <w:rPr>
          <w:rFonts w:eastAsia="Times New Roman"/>
          <w:bCs/>
          <w:sz w:val="20"/>
          <w:szCs w:val="20"/>
          <w:lang w:eastAsia="ar-SA"/>
        </w:rPr>
        <w:t>en el plazo de 6 meses inmediatamente anteriores</w:t>
      </w:r>
      <w:r w:rsidR="00E358FF">
        <w:rPr>
          <w:rFonts w:eastAsia="Times New Roman"/>
          <w:bCs/>
          <w:sz w:val="20"/>
          <w:szCs w:val="20"/>
          <w:lang w:eastAsia="ar-SA"/>
        </w:rPr>
        <w:t>.</w:t>
      </w:r>
    </w:p>
    <w:p w:rsidR="002E7FEE" w:rsidRDefault="002E7FEE" w:rsidP="00C37319">
      <w:pPr>
        <w:rPr>
          <w:rFonts w:eastAsia="Times New Roman" w:cs="Times New Roman"/>
          <w:bCs/>
          <w:sz w:val="20"/>
          <w:szCs w:val="20"/>
          <w:lang w:val="es-ES_tradnl" w:eastAsia="ar-SA"/>
        </w:rPr>
      </w:pPr>
      <w:r w:rsidRPr="00413D6D">
        <w:rPr>
          <w:rFonts w:eastAsia="Times New Roman" w:cs="Times New Roman"/>
          <w:bCs/>
          <w:sz w:val="20"/>
          <w:szCs w:val="20"/>
          <w:lang w:val="es-ES_tradnl" w:eastAsia="ar-SA"/>
        </w:rPr>
        <w:t xml:space="preserve">El contrato formalizado al amparo de la presente convocatoria no supone relación contractual estable entre la persona adjudicataria y la Universidad de Zaragoza y esa relación finalizará </w:t>
      </w:r>
      <w:r>
        <w:rPr>
          <w:rFonts w:eastAsia="Times New Roman" w:cs="Times New Roman"/>
          <w:bCs/>
          <w:sz w:val="20"/>
          <w:szCs w:val="20"/>
          <w:lang w:val="es-ES_tradnl" w:eastAsia="ar-SA"/>
        </w:rPr>
        <w:t>concluido el contrato.</w:t>
      </w:r>
    </w:p>
    <w:p w:rsidR="002E7FEE" w:rsidRPr="00834A6B" w:rsidRDefault="002E7FEE" w:rsidP="00C37319">
      <w:pPr>
        <w:rPr>
          <w:sz w:val="20"/>
          <w:szCs w:val="20"/>
        </w:rPr>
      </w:pPr>
      <w:r w:rsidRPr="00413D6D">
        <w:rPr>
          <w:rFonts w:eastAsia="Times New Roman" w:cs="Times New Roman"/>
          <w:bCs/>
          <w:sz w:val="20"/>
          <w:szCs w:val="20"/>
          <w:lang w:val="es-ES_tradnl" w:eastAsia="ar-SA"/>
        </w:rPr>
        <w:t>El contrato formalizado al amparo de la presente convocatoria en esta modalidad no será compatible con la vigencia de cualquier otro, salvo las actividades del artículo 19 de la Ley 53/1984, de 26 de diciembre, de Incompatibilidades, y los contratos de colaboración con otras entidades o personas físicas contemplados en el artículo 83 de la Ley Orgánica 6/2001, de 21 de diciembre, de Universidades.</w:t>
      </w:r>
    </w:p>
    <w:p w:rsidR="00C37319" w:rsidRPr="00834A6B" w:rsidRDefault="002E7FEE" w:rsidP="00C37319">
      <w:pPr>
        <w:tabs>
          <w:tab w:val="left" w:pos="283"/>
          <w:tab w:val="left" w:pos="850"/>
        </w:tabs>
        <w:suppressAutoHyphens/>
        <w:autoSpaceDE w:val="0"/>
        <w:spacing w:before="120" w:after="120" w:line="240" w:lineRule="auto"/>
        <w:rPr>
          <w:rFonts w:eastAsia="Times New Roman"/>
          <w:b/>
          <w:bCs/>
          <w:sz w:val="20"/>
          <w:szCs w:val="20"/>
          <w:lang w:val="es-ES_tradnl" w:eastAsia="ar-SA"/>
        </w:rPr>
      </w:pPr>
      <w:r>
        <w:rPr>
          <w:rFonts w:eastAsia="Times New Roman"/>
          <w:b/>
          <w:bCs/>
          <w:sz w:val="20"/>
          <w:szCs w:val="20"/>
          <w:lang w:val="es-ES_tradnl" w:eastAsia="ar-SA"/>
        </w:rPr>
        <w:t xml:space="preserve">BASE </w:t>
      </w:r>
      <w:r w:rsidR="00E358FF">
        <w:rPr>
          <w:rFonts w:eastAsia="Times New Roman"/>
          <w:b/>
          <w:bCs/>
          <w:sz w:val="20"/>
          <w:szCs w:val="20"/>
          <w:lang w:val="es-ES_tradnl" w:eastAsia="ar-SA"/>
        </w:rPr>
        <w:t>6</w:t>
      </w:r>
      <w:r w:rsidR="00C37319" w:rsidRPr="00834A6B">
        <w:rPr>
          <w:rFonts w:eastAsia="Times New Roman"/>
          <w:b/>
          <w:bCs/>
          <w:sz w:val="20"/>
          <w:szCs w:val="20"/>
          <w:lang w:val="es-ES_tradnl" w:eastAsia="ar-SA"/>
        </w:rPr>
        <w:t>. REQUISITOS DE LAS PERSONAS SOLICITANTES</w:t>
      </w:r>
    </w:p>
    <w:p w:rsidR="00834A6B" w:rsidRDefault="00834A6B" w:rsidP="00834A6B">
      <w:pPr>
        <w:tabs>
          <w:tab w:val="left" w:pos="283"/>
          <w:tab w:val="left" w:pos="850"/>
        </w:tabs>
        <w:suppressAutoHyphens/>
        <w:autoSpaceDE w:val="0"/>
        <w:spacing w:before="120" w:after="120" w:line="240" w:lineRule="auto"/>
        <w:rPr>
          <w:rFonts w:eastAsia="Times New Roman"/>
          <w:bCs/>
          <w:sz w:val="20"/>
          <w:szCs w:val="20"/>
          <w:lang w:val="es-ES_tradnl" w:eastAsia="ar-SA"/>
        </w:rPr>
      </w:pPr>
      <w:r>
        <w:rPr>
          <w:rFonts w:eastAsia="Times New Roman"/>
          <w:bCs/>
          <w:sz w:val="20"/>
          <w:szCs w:val="20"/>
          <w:lang w:val="es-ES_tradnl" w:eastAsia="ar-SA"/>
        </w:rPr>
        <w:t xml:space="preserve">Las personas que sean contratadas deberán ser jóvenes de 16 o más años y que no hayan cumplido 30 años, y que se encuentren desempleadas e inscritas como demandante de empleo en el servicio público de empleo correspondiente en el momento de comenzar la relación contractual. Además, deberán cumplir los requisitos exigidos en la modalidad de contrato que se formalice, ajustándose a las circunstancias concretas de cada iniciativa, acorde </w:t>
      </w:r>
      <w:r w:rsidR="00C95964">
        <w:rPr>
          <w:rFonts w:eastAsia="Times New Roman"/>
          <w:bCs/>
          <w:sz w:val="20"/>
          <w:szCs w:val="20"/>
          <w:lang w:val="es-ES_tradnl" w:eastAsia="ar-SA"/>
        </w:rPr>
        <w:t>con la legislación vigente. Estos requisitos se habrán de cumplir al inicio de su participación en el programa.</w:t>
      </w:r>
    </w:p>
    <w:p w:rsidR="00E358FF" w:rsidRDefault="00E358FF" w:rsidP="00834A6B">
      <w:pPr>
        <w:tabs>
          <w:tab w:val="left" w:pos="283"/>
          <w:tab w:val="left" w:pos="850"/>
        </w:tabs>
        <w:suppressAutoHyphens/>
        <w:autoSpaceDE w:val="0"/>
        <w:spacing w:before="120" w:after="120" w:line="240" w:lineRule="auto"/>
        <w:rPr>
          <w:rFonts w:eastAsia="Times New Roman"/>
          <w:b/>
          <w:bCs/>
          <w:sz w:val="20"/>
          <w:szCs w:val="20"/>
          <w:lang w:val="es-ES_tradnl" w:eastAsia="ar-SA"/>
        </w:rPr>
      </w:pPr>
      <w:r w:rsidRPr="00E358FF">
        <w:rPr>
          <w:rFonts w:eastAsia="Times New Roman"/>
          <w:b/>
          <w:bCs/>
          <w:sz w:val="20"/>
          <w:szCs w:val="20"/>
          <w:lang w:val="es-ES_tradnl" w:eastAsia="ar-SA"/>
        </w:rPr>
        <w:t>BASE 7. OBLIGACIONES DEL PERSONAL CONTRATADO</w:t>
      </w:r>
    </w:p>
    <w:p w:rsidR="00E358FF" w:rsidRDefault="00E358FF" w:rsidP="00834A6B">
      <w:pPr>
        <w:tabs>
          <w:tab w:val="left" w:pos="283"/>
          <w:tab w:val="left" w:pos="850"/>
        </w:tabs>
        <w:suppressAutoHyphens/>
        <w:autoSpaceDE w:val="0"/>
        <w:spacing w:before="120" w:after="120" w:line="240" w:lineRule="auto"/>
        <w:rPr>
          <w:rFonts w:eastAsia="Times New Roman" w:cs="Times New Roman"/>
          <w:bCs/>
          <w:sz w:val="20"/>
          <w:szCs w:val="20"/>
          <w:lang w:val="es-ES_tradnl" w:eastAsia="ar-SA"/>
        </w:rPr>
      </w:pPr>
      <w:r w:rsidRPr="00413D6D">
        <w:rPr>
          <w:rFonts w:eastAsia="Times New Roman" w:cs="Times New Roman"/>
          <w:bCs/>
          <w:sz w:val="20"/>
          <w:szCs w:val="20"/>
          <w:lang w:val="es-ES_tradnl" w:eastAsia="ar-SA"/>
        </w:rPr>
        <w:t>Las obligaciones del personal contratado son las siguientes:</w:t>
      </w:r>
    </w:p>
    <w:p w:rsidR="00E358FF" w:rsidRPr="00E358FF" w:rsidRDefault="00E358FF" w:rsidP="00E358FF">
      <w:pPr>
        <w:pStyle w:val="Prrafodelista"/>
        <w:numPr>
          <w:ilvl w:val="0"/>
          <w:numId w:val="4"/>
        </w:numPr>
        <w:tabs>
          <w:tab w:val="left" w:pos="283"/>
          <w:tab w:val="left" w:pos="850"/>
        </w:tabs>
        <w:suppressAutoHyphens/>
        <w:autoSpaceDE w:val="0"/>
        <w:spacing w:before="120" w:after="120" w:line="240" w:lineRule="auto"/>
        <w:rPr>
          <w:rFonts w:eastAsia="Times New Roman"/>
          <w:b/>
          <w:bCs/>
          <w:sz w:val="20"/>
          <w:szCs w:val="20"/>
          <w:lang w:val="es-ES_tradnl" w:eastAsia="ar-SA"/>
        </w:rPr>
      </w:pPr>
      <w:r w:rsidRPr="00E358FF">
        <w:rPr>
          <w:rFonts w:eastAsia="Times New Roman" w:cs="Times New Roman"/>
          <w:bCs/>
          <w:sz w:val="20"/>
          <w:szCs w:val="20"/>
          <w:lang w:val="es-ES_tradnl" w:eastAsia="ar-SA"/>
        </w:rPr>
        <w:t>Incorporarse a la Universidad de Zaragoza en la fecha establecida en el contrato</w:t>
      </w:r>
      <w:r>
        <w:rPr>
          <w:rFonts w:eastAsia="Times New Roman" w:cs="Times New Roman"/>
          <w:bCs/>
          <w:sz w:val="20"/>
          <w:szCs w:val="20"/>
          <w:lang w:val="es-ES_tradnl" w:eastAsia="ar-SA"/>
        </w:rPr>
        <w:t>.</w:t>
      </w:r>
    </w:p>
    <w:p w:rsidR="00E358FF" w:rsidRPr="00E358FF" w:rsidRDefault="00E358FF" w:rsidP="00E358FF">
      <w:pPr>
        <w:pStyle w:val="Prrafodelista"/>
        <w:numPr>
          <w:ilvl w:val="0"/>
          <w:numId w:val="4"/>
        </w:numPr>
        <w:tabs>
          <w:tab w:val="left" w:pos="283"/>
          <w:tab w:val="left" w:pos="850"/>
        </w:tabs>
        <w:suppressAutoHyphens/>
        <w:autoSpaceDE w:val="0"/>
        <w:spacing w:before="120" w:after="120" w:line="240" w:lineRule="auto"/>
        <w:rPr>
          <w:rFonts w:eastAsia="Times New Roman"/>
          <w:b/>
          <w:bCs/>
          <w:sz w:val="20"/>
          <w:szCs w:val="20"/>
          <w:lang w:val="es-ES_tradnl" w:eastAsia="ar-SA"/>
        </w:rPr>
      </w:pPr>
      <w:r w:rsidRPr="00413D6D">
        <w:rPr>
          <w:rFonts w:eastAsia="Times New Roman" w:cs="Times New Roman"/>
          <w:bCs/>
          <w:sz w:val="20"/>
          <w:szCs w:val="20"/>
          <w:lang w:val="es-ES_tradnl" w:eastAsia="ar-SA"/>
        </w:rPr>
        <w:t>Desarrollar con aprovechamiento la actividad de investigación, debiendo ajustarse a las normas propias del centro donde aquella haya de realizarse, con dedicación exclusiva a dicha función.</w:t>
      </w:r>
    </w:p>
    <w:p w:rsidR="00E358FF" w:rsidRPr="00E358FF" w:rsidRDefault="00E358FF" w:rsidP="00E358FF">
      <w:pPr>
        <w:pStyle w:val="Prrafodelista"/>
        <w:numPr>
          <w:ilvl w:val="0"/>
          <w:numId w:val="4"/>
        </w:numPr>
        <w:tabs>
          <w:tab w:val="left" w:pos="283"/>
          <w:tab w:val="left" w:pos="850"/>
        </w:tabs>
        <w:suppressAutoHyphens/>
        <w:autoSpaceDE w:val="0"/>
        <w:spacing w:before="120" w:after="120" w:line="240" w:lineRule="auto"/>
        <w:rPr>
          <w:rFonts w:eastAsia="Times New Roman"/>
          <w:b/>
          <w:bCs/>
          <w:sz w:val="20"/>
          <w:szCs w:val="20"/>
          <w:lang w:val="es-ES_tradnl" w:eastAsia="ar-SA"/>
        </w:rPr>
      </w:pPr>
      <w:r w:rsidRPr="00413D6D">
        <w:rPr>
          <w:rFonts w:eastAsia="Times New Roman" w:cs="Times New Roman"/>
          <w:bCs/>
          <w:sz w:val="20"/>
          <w:szCs w:val="20"/>
          <w:lang w:val="es-ES_tradnl" w:eastAsia="ar-SA"/>
        </w:rPr>
        <w:t>Comunicar a la Universidad de Zaragoza la obtención de cualquier otra subvención, ayuda, ingresos o recursos que resulten compatibles, conforme disponen estas bases generales.</w:t>
      </w:r>
    </w:p>
    <w:p w:rsidR="00E358FF" w:rsidRPr="00E358FF" w:rsidRDefault="00E358FF" w:rsidP="00E358FF">
      <w:pPr>
        <w:pStyle w:val="Prrafodelista"/>
        <w:numPr>
          <w:ilvl w:val="0"/>
          <w:numId w:val="4"/>
        </w:numPr>
        <w:tabs>
          <w:tab w:val="left" w:pos="283"/>
          <w:tab w:val="left" w:pos="850"/>
        </w:tabs>
        <w:suppressAutoHyphens/>
        <w:autoSpaceDE w:val="0"/>
        <w:spacing w:before="120" w:after="120" w:line="240" w:lineRule="auto"/>
        <w:rPr>
          <w:rFonts w:eastAsia="Times New Roman"/>
          <w:b/>
          <w:bCs/>
          <w:sz w:val="20"/>
          <w:szCs w:val="20"/>
          <w:lang w:val="es-ES_tradnl" w:eastAsia="ar-SA"/>
        </w:rPr>
      </w:pPr>
      <w:r w:rsidRPr="00413D6D">
        <w:rPr>
          <w:rFonts w:eastAsia="Times New Roman" w:cs="Times New Roman"/>
          <w:bCs/>
          <w:sz w:val="20"/>
          <w:szCs w:val="20"/>
          <w:lang w:val="es-ES_tradnl" w:eastAsia="ar-SA"/>
        </w:rPr>
        <w:t xml:space="preserve">Remitir al Servicio de Gestión de la Investigación de la Universidad de Zaragoza, las memorias o informes que se requieran por parte del </w:t>
      </w:r>
      <w:r>
        <w:rPr>
          <w:rFonts w:eastAsia="Times New Roman"/>
          <w:bCs/>
          <w:sz w:val="20"/>
          <w:szCs w:val="20"/>
          <w:lang w:val="es-ES_tradnl" w:eastAsia="ar-SA"/>
        </w:rPr>
        <w:t>Servicio Público de Empleo Estatal</w:t>
      </w:r>
      <w:r w:rsidRPr="00413D6D">
        <w:rPr>
          <w:rFonts w:eastAsia="Times New Roman" w:cs="Times New Roman"/>
          <w:bCs/>
          <w:sz w:val="20"/>
          <w:szCs w:val="20"/>
          <w:lang w:val="es-ES_tradnl" w:eastAsia="ar-SA"/>
        </w:rPr>
        <w:t xml:space="preserve"> o la Universidad de Zaragoza.</w:t>
      </w:r>
    </w:p>
    <w:p w:rsidR="00E358FF" w:rsidRPr="00E358FF" w:rsidRDefault="00E358FF" w:rsidP="00E358FF">
      <w:pPr>
        <w:pStyle w:val="Prrafodelista"/>
        <w:numPr>
          <w:ilvl w:val="0"/>
          <w:numId w:val="4"/>
        </w:numPr>
        <w:tabs>
          <w:tab w:val="left" w:pos="283"/>
          <w:tab w:val="left" w:pos="850"/>
        </w:tabs>
        <w:suppressAutoHyphens/>
        <w:autoSpaceDE w:val="0"/>
        <w:spacing w:before="120" w:after="120" w:line="240" w:lineRule="auto"/>
        <w:rPr>
          <w:rFonts w:eastAsia="Times New Roman"/>
          <w:b/>
          <w:bCs/>
          <w:sz w:val="20"/>
          <w:szCs w:val="20"/>
          <w:lang w:val="es-ES_tradnl" w:eastAsia="ar-SA"/>
        </w:rPr>
      </w:pPr>
      <w:r w:rsidRPr="00413D6D">
        <w:rPr>
          <w:rFonts w:eastAsia="Times New Roman" w:cs="Times New Roman"/>
          <w:bCs/>
          <w:sz w:val="20"/>
          <w:szCs w:val="20"/>
          <w:lang w:val="es-ES_tradnl" w:eastAsia="ar-SA"/>
        </w:rPr>
        <w:t>Comunicar a la Universidad de Zaragoza cualquier eventualidad que altere las condiciones que determinaron la firma del contrato, que dificulte el desarrollo de la investigación o cualquier cambio o circunstancia significativa que afecte al desempeño del trabajo objeto de la ayuda.</w:t>
      </w:r>
    </w:p>
    <w:p w:rsidR="00E358FF" w:rsidRPr="00E358FF" w:rsidRDefault="00E358FF" w:rsidP="00E358FF">
      <w:pPr>
        <w:pStyle w:val="Prrafodelista"/>
        <w:numPr>
          <w:ilvl w:val="0"/>
          <w:numId w:val="4"/>
        </w:numPr>
        <w:tabs>
          <w:tab w:val="left" w:pos="283"/>
          <w:tab w:val="left" w:pos="850"/>
        </w:tabs>
        <w:suppressAutoHyphens/>
        <w:autoSpaceDE w:val="0"/>
        <w:spacing w:before="120" w:after="120" w:line="240" w:lineRule="auto"/>
        <w:rPr>
          <w:rFonts w:eastAsia="Times New Roman"/>
          <w:b/>
          <w:bCs/>
          <w:sz w:val="20"/>
          <w:szCs w:val="20"/>
          <w:lang w:val="es-ES_tradnl" w:eastAsia="ar-SA"/>
        </w:rPr>
      </w:pPr>
      <w:r w:rsidRPr="00413D6D">
        <w:rPr>
          <w:rFonts w:eastAsia="Times New Roman" w:cs="Times New Roman"/>
          <w:bCs/>
          <w:sz w:val="20"/>
          <w:szCs w:val="20"/>
          <w:lang w:val="es-ES_tradnl" w:eastAsia="ar-SA"/>
        </w:rPr>
        <w:t>Los trabajos realizados durante la vigencia del contrato formalizado al amparo de la presente convocatoria deberán ser firmados haciendo constar la vinculación laboral con la Universidad de Zaragoza.</w:t>
      </w:r>
    </w:p>
    <w:p w:rsidR="00E358FF" w:rsidRPr="00206FA3" w:rsidRDefault="00E358FF" w:rsidP="00E358FF">
      <w:pPr>
        <w:pStyle w:val="Prrafodelista"/>
        <w:numPr>
          <w:ilvl w:val="0"/>
          <w:numId w:val="4"/>
        </w:numPr>
        <w:tabs>
          <w:tab w:val="left" w:pos="283"/>
          <w:tab w:val="left" w:pos="850"/>
        </w:tabs>
        <w:suppressAutoHyphens/>
        <w:autoSpaceDE w:val="0"/>
        <w:spacing w:before="120" w:after="120" w:line="240" w:lineRule="auto"/>
        <w:rPr>
          <w:rFonts w:eastAsia="Times New Roman"/>
          <w:b/>
          <w:bCs/>
          <w:sz w:val="20"/>
          <w:szCs w:val="20"/>
          <w:lang w:val="es-ES_tradnl" w:eastAsia="ar-SA"/>
        </w:rPr>
      </w:pPr>
      <w:r w:rsidRPr="00413D6D">
        <w:rPr>
          <w:rFonts w:eastAsia="Times New Roman" w:cs="Times New Roman"/>
          <w:bCs/>
          <w:sz w:val="20"/>
          <w:szCs w:val="20"/>
          <w:lang w:val="es-ES_tradnl" w:eastAsia="ar-SA"/>
        </w:rPr>
        <w:t xml:space="preserve">Asimismo, en el apartado de agradecimientos, deberán hacer referencia a la presente convocatoria de contratación y la financiación de la misma por el </w:t>
      </w:r>
      <w:r w:rsidR="00206FA3">
        <w:rPr>
          <w:rFonts w:eastAsia="Times New Roman" w:cs="Times New Roman"/>
          <w:bCs/>
          <w:sz w:val="20"/>
          <w:szCs w:val="20"/>
          <w:lang w:val="es-ES_tradnl" w:eastAsia="ar-SA"/>
        </w:rPr>
        <w:t xml:space="preserve">Servicio Público de Empleo Estantal y </w:t>
      </w:r>
      <w:r w:rsidR="0094263B">
        <w:rPr>
          <w:rFonts w:eastAsia="Times New Roman" w:cs="Times New Roman"/>
          <w:bCs/>
          <w:sz w:val="20"/>
          <w:szCs w:val="20"/>
          <w:lang w:val="es-ES_tradnl" w:eastAsia="ar-SA"/>
        </w:rPr>
        <w:t xml:space="preserve">la </w:t>
      </w:r>
      <w:r w:rsidRPr="00413D6D">
        <w:rPr>
          <w:rFonts w:eastAsia="Times New Roman" w:cs="Times New Roman"/>
          <w:bCs/>
          <w:sz w:val="20"/>
          <w:szCs w:val="20"/>
          <w:lang w:val="es-ES_tradnl" w:eastAsia="ar-SA"/>
        </w:rPr>
        <w:t>Unión Europea, incluyendo la declaración de financiación que indique “Financiado por la Unión Europea-</w:t>
      </w:r>
      <w:proofErr w:type="spellStart"/>
      <w:r w:rsidRPr="00413D6D">
        <w:rPr>
          <w:rFonts w:eastAsia="Times New Roman" w:cs="Times New Roman"/>
          <w:bCs/>
          <w:sz w:val="20"/>
          <w:szCs w:val="20"/>
          <w:lang w:val="es-ES_tradnl" w:eastAsia="ar-SA"/>
        </w:rPr>
        <w:t>NextGenerationEU</w:t>
      </w:r>
      <w:proofErr w:type="spellEnd"/>
      <w:r w:rsidRPr="00413D6D">
        <w:rPr>
          <w:rFonts w:eastAsia="Times New Roman" w:cs="Times New Roman"/>
          <w:bCs/>
          <w:sz w:val="20"/>
          <w:szCs w:val="20"/>
          <w:lang w:val="es-ES_tradnl" w:eastAsia="ar-SA"/>
        </w:rPr>
        <w:t>”, en las publicaciones y otros resultados que puedan derivarse de las actividades de investigación realizadas durante el periodo de vigencia del contrato.</w:t>
      </w:r>
    </w:p>
    <w:p w:rsidR="000E182C" w:rsidRDefault="000E182C" w:rsidP="000E182C">
      <w:pPr>
        <w:pStyle w:val="Prrafodelista"/>
        <w:tabs>
          <w:tab w:val="left" w:pos="283"/>
          <w:tab w:val="left" w:pos="850"/>
        </w:tabs>
        <w:suppressAutoHyphens/>
        <w:autoSpaceDE w:val="0"/>
        <w:spacing w:before="120" w:after="120" w:line="240" w:lineRule="auto"/>
        <w:rPr>
          <w:rFonts w:eastAsia="Times New Roman"/>
          <w:b/>
          <w:bCs/>
          <w:sz w:val="20"/>
          <w:szCs w:val="20"/>
          <w:lang w:val="es-ES_tradnl" w:eastAsia="ar-SA"/>
        </w:rPr>
      </w:pPr>
    </w:p>
    <w:p w:rsidR="000E182C" w:rsidRDefault="000E182C" w:rsidP="000E182C">
      <w:pPr>
        <w:pStyle w:val="Prrafodelista"/>
        <w:tabs>
          <w:tab w:val="left" w:pos="283"/>
          <w:tab w:val="left" w:pos="850"/>
        </w:tabs>
        <w:suppressAutoHyphens/>
        <w:autoSpaceDE w:val="0"/>
        <w:spacing w:before="120" w:after="120" w:line="240" w:lineRule="auto"/>
        <w:rPr>
          <w:rFonts w:eastAsia="Times New Roman"/>
          <w:b/>
          <w:bCs/>
          <w:sz w:val="20"/>
          <w:szCs w:val="20"/>
          <w:lang w:val="es-ES_tradnl" w:eastAsia="ar-SA"/>
        </w:rPr>
      </w:pPr>
    </w:p>
    <w:p w:rsidR="000E182C" w:rsidRDefault="000E182C" w:rsidP="000E182C">
      <w:pPr>
        <w:pStyle w:val="Prrafodelista"/>
        <w:tabs>
          <w:tab w:val="left" w:pos="283"/>
          <w:tab w:val="left" w:pos="850"/>
        </w:tabs>
        <w:suppressAutoHyphens/>
        <w:autoSpaceDE w:val="0"/>
        <w:spacing w:before="120" w:after="120" w:line="240" w:lineRule="auto"/>
        <w:rPr>
          <w:rFonts w:eastAsia="Times New Roman"/>
          <w:b/>
          <w:bCs/>
          <w:sz w:val="20"/>
          <w:szCs w:val="20"/>
          <w:lang w:val="es-ES_tradnl" w:eastAsia="ar-SA"/>
        </w:rPr>
      </w:pPr>
    </w:p>
    <w:p w:rsidR="000E182C" w:rsidRPr="000E182C" w:rsidRDefault="000E182C" w:rsidP="000E182C">
      <w:pPr>
        <w:pStyle w:val="Prrafodelista"/>
        <w:tabs>
          <w:tab w:val="left" w:pos="283"/>
          <w:tab w:val="left" w:pos="850"/>
        </w:tabs>
        <w:suppressAutoHyphens/>
        <w:autoSpaceDE w:val="0"/>
        <w:spacing w:before="120" w:after="120" w:line="240" w:lineRule="auto"/>
        <w:rPr>
          <w:rFonts w:eastAsia="Times New Roman"/>
          <w:b/>
          <w:bCs/>
          <w:sz w:val="20"/>
          <w:szCs w:val="20"/>
          <w:lang w:val="es-ES_tradnl" w:eastAsia="ar-SA"/>
        </w:rPr>
      </w:pPr>
    </w:p>
    <w:p w:rsidR="00206FA3" w:rsidRPr="00206FA3" w:rsidRDefault="00206FA3" w:rsidP="00E358FF">
      <w:pPr>
        <w:pStyle w:val="Prrafodelista"/>
        <w:numPr>
          <w:ilvl w:val="0"/>
          <w:numId w:val="4"/>
        </w:numPr>
        <w:tabs>
          <w:tab w:val="left" w:pos="283"/>
          <w:tab w:val="left" w:pos="850"/>
        </w:tabs>
        <w:suppressAutoHyphens/>
        <w:autoSpaceDE w:val="0"/>
        <w:spacing w:before="120" w:after="120" w:line="240" w:lineRule="auto"/>
        <w:rPr>
          <w:rFonts w:eastAsia="Times New Roman"/>
          <w:b/>
          <w:bCs/>
          <w:sz w:val="20"/>
          <w:szCs w:val="20"/>
          <w:lang w:val="es-ES_tradnl" w:eastAsia="ar-SA"/>
        </w:rPr>
      </w:pPr>
      <w:r w:rsidRPr="00413D6D">
        <w:rPr>
          <w:rFonts w:eastAsia="Times New Roman" w:cs="Times New Roman"/>
          <w:bCs/>
          <w:sz w:val="20"/>
          <w:szCs w:val="20"/>
          <w:lang w:val="es-ES_tradnl" w:eastAsia="ar-SA"/>
        </w:rPr>
        <w:t>Someterse a las actuaciones de comprobación y control financiero que puedan realizar los órganos competentes, aportando cuanta información le sea requerida en el ejercicio de las actuaciones anteriores.</w:t>
      </w:r>
    </w:p>
    <w:p w:rsidR="00206FA3" w:rsidRPr="00206FA3" w:rsidRDefault="00206FA3" w:rsidP="00E358FF">
      <w:pPr>
        <w:pStyle w:val="Prrafodelista"/>
        <w:numPr>
          <w:ilvl w:val="0"/>
          <w:numId w:val="4"/>
        </w:numPr>
        <w:tabs>
          <w:tab w:val="left" w:pos="283"/>
          <w:tab w:val="left" w:pos="850"/>
        </w:tabs>
        <w:suppressAutoHyphens/>
        <w:autoSpaceDE w:val="0"/>
        <w:spacing w:before="120" w:after="120" w:line="240" w:lineRule="auto"/>
        <w:rPr>
          <w:rFonts w:eastAsia="Times New Roman"/>
          <w:b/>
          <w:bCs/>
          <w:sz w:val="20"/>
          <w:szCs w:val="20"/>
          <w:lang w:val="es-ES_tradnl" w:eastAsia="ar-SA"/>
        </w:rPr>
      </w:pPr>
      <w:r w:rsidRPr="00413D6D">
        <w:rPr>
          <w:rFonts w:eastAsia="Times New Roman" w:cs="Times New Roman"/>
          <w:bCs/>
          <w:sz w:val="20"/>
          <w:szCs w:val="20"/>
          <w:lang w:val="es-ES_tradnl" w:eastAsia="ar-SA"/>
        </w:rPr>
        <w:t>Reconocer la titularidad de la Universidad de Zaragoza sobre las publicaciones, patentes, modelos de utilidad y objetos u obras de la propiedad intelectual que se produzcan como resultado de la investigación desarrollada, manteniéndose su reconocimiento como persona inventora de la propiedad industrial o intelectual.</w:t>
      </w:r>
    </w:p>
    <w:p w:rsidR="00206FA3" w:rsidRPr="00206FA3" w:rsidRDefault="00206FA3" w:rsidP="00206FA3">
      <w:pPr>
        <w:numPr>
          <w:ilvl w:val="0"/>
          <w:numId w:val="4"/>
        </w:numPr>
        <w:tabs>
          <w:tab w:val="left" w:pos="283"/>
          <w:tab w:val="left" w:pos="850"/>
        </w:tabs>
        <w:suppressAutoHyphens/>
        <w:autoSpaceDE w:val="0"/>
        <w:spacing w:before="120" w:after="120" w:line="240" w:lineRule="auto"/>
        <w:rPr>
          <w:rFonts w:eastAsia="Times New Roman" w:cs="Times New Roman"/>
          <w:bCs/>
          <w:sz w:val="20"/>
          <w:szCs w:val="20"/>
          <w:lang w:val="es-ES_tradnl" w:eastAsia="ar-SA"/>
        </w:rPr>
      </w:pPr>
      <w:r w:rsidRPr="00413D6D">
        <w:rPr>
          <w:rFonts w:eastAsia="Times New Roman" w:cs="Times New Roman"/>
          <w:bCs/>
          <w:sz w:val="20"/>
          <w:szCs w:val="20"/>
          <w:lang w:val="es-ES_tradnl" w:eastAsia="ar-SA"/>
        </w:rPr>
        <w:t>La formalización del contrato al amparo de la presente convocatoria implica el respeto de las normas fijadas en ella, así como a las que el Vicerrectorado de Política Científica determine, en el ámbito de sus competencias, para supervisar y evaluar el desarrollo de su trabajo, además del cumplimiento de las obligaciones generales y específicas fijadas por la Carta</w:t>
      </w:r>
      <w:r>
        <w:rPr>
          <w:rFonts w:eastAsia="Times New Roman" w:cs="Times New Roman"/>
          <w:bCs/>
          <w:sz w:val="20"/>
          <w:szCs w:val="20"/>
          <w:lang w:val="es-ES_tradnl" w:eastAsia="ar-SA"/>
        </w:rPr>
        <w:t xml:space="preserve"> Europea del Investigador.</w:t>
      </w:r>
    </w:p>
    <w:p w:rsidR="00E358FF" w:rsidRPr="00834A6B" w:rsidRDefault="00E358FF" w:rsidP="00834A6B">
      <w:pPr>
        <w:tabs>
          <w:tab w:val="left" w:pos="283"/>
          <w:tab w:val="left" w:pos="850"/>
        </w:tabs>
        <w:suppressAutoHyphens/>
        <w:autoSpaceDE w:val="0"/>
        <w:spacing w:before="120" w:after="120" w:line="240" w:lineRule="auto"/>
        <w:rPr>
          <w:b/>
          <w:sz w:val="20"/>
          <w:szCs w:val="20"/>
          <w:lang w:eastAsia="es-ES"/>
        </w:rPr>
      </w:pPr>
    </w:p>
    <w:p w:rsidR="00C37319" w:rsidRPr="00834A6B" w:rsidRDefault="002E7FEE" w:rsidP="00834A6B">
      <w:pPr>
        <w:tabs>
          <w:tab w:val="left" w:pos="283"/>
          <w:tab w:val="left" w:pos="850"/>
        </w:tabs>
        <w:suppressAutoHyphens/>
        <w:autoSpaceDE w:val="0"/>
        <w:spacing w:before="120" w:after="120" w:line="240" w:lineRule="auto"/>
        <w:rPr>
          <w:b/>
          <w:sz w:val="20"/>
          <w:szCs w:val="20"/>
          <w:lang w:eastAsia="es-ES"/>
        </w:rPr>
      </w:pPr>
      <w:r>
        <w:rPr>
          <w:b/>
          <w:sz w:val="20"/>
          <w:szCs w:val="20"/>
          <w:lang w:eastAsia="es-ES"/>
        </w:rPr>
        <w:t xml:space="preserve">BASE </w:t>
      </w:r>
      <w:r w:rsidR="00206FA3">
        <w:rPr>
          <w:b/>
          <w:sz w:val="20"/>
          <w:szCs w:val="20"/>
          <w:lang w:eastAsia="es-ES"/>
        </w:rPr>
        <w:t>8</w:t>
      </w:r>
      <w:r w:rsidR="00C37319" w:rsidRPr="00834A6B">
        <w:rPr>
          <w:b/>
          <w:sz w:val="20"/>
          <w:szCs w:val="20"/>
          <w:lang w:eastAsia="es-ES"/>
        </w:rPr>
        <w:t>. PRESENTACIÓN DE SOLICITUDES</w:t>
      </w:r>
    </w:p>
    <w:p w:rsidR="00834A6B" w:rsidRDefault="00834A6B" w:rsidP="00834A6B">
      <w:pPr>
        <w:tabs>
          <w:tab w:val="left" w:pos="283"/>
          <w:tab w:val="left" w:pos="850"/>
        </w:tabs>
        <w:suppressAutoHyphens/>
        <w:autoSpaceDE w:val="0"/>
        <w:spacing w:before="120" w:after="120" w:line="240" w:lineRule="auto"/>
        <w:rPr>
          <w:sz w:val="20"/>
          <w:szCs w:val="20"/>
          <w:lang w:eastAsia="es-ES"/>
        </w:rPr>
      </w:pPr>
      <w:r w:rsidRPr="00834A6B">
        <w:rPr>
          <w:sz w:val="20"/>
          <w:szCs w:val="20"/>
          <w:lang w:eastAsia="es-ES"/>
        </w:rPr>
        <w:t xml:space="preserve">La presentación de solicitudes se realizarán a través de la inscripción de la persona demandante en el Portal </w:t>
      </w:r>
      <w:r w:rsidR="00C95964">
        <w:rPr>
          <w:sz w:val="20"/>
          <w:szCs w:val="20"/>
          <w:lang w:eastAsia="es-ES"/>
        </w:rPr>
        <w:t xml:space="preserve">Único </w:t>
      </w:r>
      <w:r w:rsidRPr="00834A6B">
        <w:rPr>
          <w:sz w:val="20"/>
          <w:szCs w:val="20"/>
          <w:lang w:eastAsia="es-ES"/>
        </w:rPr>
        <w:t xml:space="preserve">de Empleo EMPLÉATE </w:t>
      </w:r>
      <w:hyperlink r:id="rId7" w:anchor="/" w:history="1">
        <w:r w:rsidRPr="00834A6B">
          <w:rPr>
            <w:rStyle w:val="Hipervnculo"/>
            <w:sz w:val="20"/>
            <w:szCs w:val="20"/>
            <w:lang w:eastAsia="es-ES"/>
          </w:rPr>
          <w:t>https://www.empleate.gob.es/empleo/#/</w:t>
        </w:r>
      </w:hyperlink>
      <w:r w:rsidRPr="00834A6B">
        <w:rPr>
          <w:sz w:val="20"/>
          <w:szCs w:val="20"/>
          <w:lang w:eastAsia="es-ES"/>
        </w:rPr>
        <w:t>, inscribiéndose en la oferta a través del botón “Inscribirse”.</w:t>
      </w:r>
    </w:p>
    <w:p w:rsidR="007B4814" w:rsidRDefault="002C7EBE" w:rsidP="0011047E">
      <w:pPr>
        <w:tabs>
          <w:tab w:val="left" w:pos="283"/>
          <w:tab w:val="left" w:pos="850"/>
        </w:tabs>
        <w:suppressAutoHyphens/>
        <w:autoSpaceDE w:val="0"/>
        <w:spacing w:before="120" w:after="120" w:line="240" w:lineRule="auto"/>
        <w:jc w:val="left"/>
        <w:rPr>
          <w:bCs/>
          <w:w w:val="105"/>
          <w:sz w:val="20"/>
          <w:szCs w:val="20"/>
        </w:rPr>
      </w:pPr>
      <w:r>
        <w:rPr>
          <w:bCs/>
          <w:w w:val="105"/>
          <w:sz w:val="20"/>
          <w:szCs w:val="20"/>
        </w:rPr>
        <w:t>Para</w:t>
      </w:r>
      <w:r w:rsidR="002E7FEE">
        <w:rPr>
          <w:bCs/>
          <w:w w:val="105"/>
          <w:sz w:val="20"/>
          <w:szCs w:val="20"/>
        </w:rPr>
        <w:t xml:space="preserve"> optar a esta plaza los candidatos </w:t>
      </w:r>
      <w:r w:rsidR="00454650">
        <w:rPr>
          <w:bCs/>
          <w:w w:val="105"/>
          <w:sz w:val="20"/>
          <w:szCs w:val="20"/>
        </w:rPr>
        <w:t>inscritos</w:t>
      </w:r>
      <w:r w:rsidR="002E7FEE">
        <w:rPr>
          <w:bCs/>
          <w:w w:val="105"/>
          <w:sz w:val="20"/>
          <w:szCs w:val="20"/>
        </w:rPr>
        <w:t xml:space="preserve"> </w:t>
      </w:r>
      <w:r w:rsidR="002B764B">
        <w:rPr>
          <w:bCs/>
          <w:w w:val="105"/>
          <w:sz w:val="20"/>
          <w:szCs w:val="20"/>
        </w:rPr>
        <w:t>aportarán</w:t>
      </w:r>
      <w:r w:rsidR="002E7FEE">
        <w:rPr>
          <w:bCs/>
          <w:w w:val="105"/>
          <w:sz w:val="20"/>
          <w:szCs w:val="20"/>
        </w:rPr>
        <w:t xml:space="preserve"> sus méritos</w:t>
      </w:r>
      <w:r w:rsidR="00A41F3F">
        <w:rPr>
          <w:bCs/>
          <w:w w:val="105"/>
          <w:sz w:val="20"/>
          <w:szCs w:val="20"/>
        </w:rPr>
        <w:t xml:space="preserve"> mediante CV ciego, a la que podrán acceder a través de la siguiente dirección: </w:t>
      </w:r>
    </w:p>
    <w:p w:rsidR="002C7EBE" w:rsidRPr="00E472E7" w:rsidRDefault="00733277" w:rsidP="0011047E">
      <w:pPr>
        <w:tabs>
          <w:tab w:val="left" w:pos="283"/>
          <w:tab w:val="left" w:pos="850"/>
        </w:tabs>
        <w:suppressAutoHyphens/>
        <w:autoSpaceDE w:val="0"/>
        <w:spacing w:before="120" w:after="120" w:line="240" w:lineRule="auto"/>
        <w:jc w:val="left"/>
        <w:rPr>
          <w:color w:val="0563C1" w:themeColor="hyperlink"/>
          <w:u w:val="single"/>
          <w:lang w:eastAsia="es-ES"/>
        </w:rPr>
      </w:pPr>
      <w:hyperlink r:id="rId8" w:anchor="/oferta/oferta-en-z/programa-investigo:-graduado-en-veterinaria-o-equivalente-(invest_83)/1778495981" w:history="1">
        <w:r w:rsidR="00E472E7" w:rsidRPr="00723B54">
          <w:rPr>
            <w:rStyle w:val="Hipervnculo"/>
            <w:lang w:eastAsia="es-ES"/>
          </w:rPr>
          <w:t>https://www.empleate.gob.es/empleo/#/oferta/oferta-en-z/programa-investigo:-graduado-en-veterinaria-o-equivalente-(invest_83)/1778495981</w:t>
        </w:r>
      </w:hyperlink>
      <w:r w:rsidR="00E472E7">
        <w:rPr>
          <w:rStyle w:val="Hipervnculo"/>
          <w:lang w:eastAsia="es-ES"/>
        </w:rPr>
        <w:t xml:space="preserve"> </w:t>
      </w:r>
      <w:r w:rsidR="0041423F">
        <w:rPr>
          <w:bCs/>
          <w:w w:val="105"/>
          <w:sz w:val="20"/>
          <w:szCs w:val="20"/>
        </w:rPr>
        <w:t xml:space="preserve">con </w:t>
      </w:r>
      <w:r w:rsidR="00A41F3F">
        <w:rPr>
          <w:bCs/>
          <w:w w:val="105"/>
          <w:sz w:val="20"/>
          <w:szCs w:val="20"/>
        </w:rPr>
        <w:t>número de ID</w:t>
      </w:r>
      <w:r w:rsidR="00B44EF1">
        <w:rPr>
          <w:bCs/>
          <w:w w:val="105"/>
          <w:sz w:val="20"/>
          <w:szCs w:val="20"/>
        </w:rPr>
        <w:t xml:space="preserve"> </w:t>
      </w:r>
      <w:r w:rsidR="0011047E" w:rsidRPr="0011047E">
        <w:rPr>
          <w:bCs/>
          <w:w w:val="105"/>
          <w:sz w:val="20"/>
          <w:szCs w:val="20"/>
        </w:rPr>
        <w:t>1778495981</w:t>
      </w:r>
      <w:r w:rsidR="00A41F3F">
        <w:rPr>
          <w:bCs/>
          <w:w w:val="105"/>
          <w:sz w:val="20"/>
          <w:szCs w:val="20"/>
        </w:rPr>
        <w:t>.</w:t>
      </w:r>
    </w:p>
    <w:p w:rsidR="00D44EB7" w:rsidRPr="00222165" w:rsidRDefault="00D44EB7" w:rsidP="00834A6B">
      <w:pPr>
        <w:tabs>
          <w:tab w:val="left" w:pos="283"/>
          <w:tab w:val="left" w:pos="850"/>
        </w:tabs>
        <w:suppressAutoHyphens/>
        <w:autoSpaceDE w:val="0"/>
        <w:spacing w:before="120" w:after="120" w:line="240" w:lineRule="auto"/>
        <w:rPr>
          <w:color w:val="FF0000"/>
          <w:sz w:val="20"/>
          <w:szCs w:val="20"/>
          <w:lang w:eastAsia="es-ES"/>
        </w:rPr>
      </w:pPr>
      <w:r w:rsidRPr="00413D6D">
        <w:rPr>
          <w:rFonts w:cs="Arial"/>
          <w:sz w:val="20"/>
          <w:szCs w:val="20"/>
        </w:rPr>
        <w:t xml:space="preserve">El plazo de presentación de solicitudes </w:t>
      </w:r>
      <w:r>
        <w:rPr>
          <w:rFonts w:cs="Arial"/>
          <w:sz w:val="20"/>
          <w:szCs w:val="20"/>
        </w:rPr>
        <w:t>se iniciará el</w:t>
      </w:r>
      <w:r w:rsidRPr="007F1770">
        <w:rPr>
          <w:rFonts w:cs="Arial"/>
          <w:color w:val="000000" w:themeColor="text1"/>
          <w:sz w:val="20"/>
          <w:szCs w:val="20"/>
        </w:rPr>
        <w:t xml:space="preserve"> día siguiente de la publicación de la presente convocatoria en el </w:t>
      </w:r>
      <w:r w:rsidR="00206FA3" w:rsidRPr="007F1770">
        <w:rPr>
          <w:rFonts w:cs="Arial"/>
          <w:color w:val="000000" w:themeColor="text1"/>
          <w:sz w:val="20"/>
          <w:szCs w:val="20"/>
        </w:rPr>
        <w:t>Portal Único de Empleo EMPLÉATE y</w:t>
      </w:r>
      <w:r w:rsidR="00206FA3" w:rsidRPr="00222165">
        <w:rPr>
          <w:rFonts w:cs="Arial"/>
          <w:color w:val="FF0000"/>
          <w:sz w:val="20"/>
          <w:szCs w:val="20"/>
        </w:rPr>
        <w:t xml:space="preserve"> </w:t>
      </w:r>
      <w:r w:rsidR="00206FA3" w:rsidRPr="00DD0D7E">
        <w:rPr>
          <w:rFonts w:cs="Arial"/>
          <w:sz w:val="20"/>
          <w:szCs w:val="20"/>
        </w:rPr>
        <w:t xml:space="preserve">finalizará el </w:t>
      </w:r>
      <w:r w:rsidR="00DD0D7E" w:rsidRPr="00DD0D7E">
        <w:rPr>
          <w:rFonts w:cs="Arial"/>
          <w:sz w:val="20"/>
          <w:szCs w:val="20"/>
        </w:rPr>
        <w:t>24</w:t>
      </w:r>
      <w:r w:rsidR="0078072D" w:rsidRPr="00DD0D7E">
        <w:rPr>
          <w:rFonts w:cs="Arial"/>
          <w:sz w:val="20"/>
          <w:szCs w:val="20"/>
        </w:rPr>
        <w:t xml:space="preserve"> de noviembre</w:t>
      </w:r>
      <w:r w:rsidR="009E21DF" w:rsidRPr="00DD0D7E">
        <w:rPr>
          <w:rFonts w:cs="Arial"/>
          <w:sz w:val="20"/>
          <w:szCs w:val="20"/>
        </w:rPr>
        <w:t xml:space="preserve"> </w:t>
      </w:r>
      <w:r w:rsidR="0003608A" w:rsidRPr="00DD0D7E">
        <w:rPr>
          <w:rFonts w:cs="Arial"/>
          <w:sz w:val="20"/>
          <w:szCs w:val="20"/>
        </w:rPr>
        <w:t>de 2022</w:t>
      </w:r>
      <w:r w:rsidR="00206FA3" w:rsidRPr="00DD0D7E">
        <w:rPr>
          <w:rFonts w:cs="Arial"/>
          <w:sz w:val="20"/>
          <w:szCs w:val="20"/>
        </w:rPr>
        <w:t>.</w:t>
      </w:r>
    </w:p>
    <w:p w:rsidR="00C37319" w:rsidRPr="00834A6B" w:rsidRDefault="002E7FEE" w:rsidP="00C37319">
      <w:pPr>
        <w:rPr>
          <w:rFonts w:eastAsia="Times New Roman"/>
          <w:b/>
          <w:bCs/>
          <w:sz w:val="20"/>
          <w:szCs w:val="20"/>
          <w:lang w:val="es-ES_tradnl" w:eastAsia="ar-SA"/>
        </w:rPr>
      </w:pPr>
      <w:r>
        <w:rPr>
          <w:rFonts w:eastAsia="Times New Roman"/>
          <w:b/>
          <w:bCs/>
          <w:sz w:val="20"/>
          <w:szCs w:val="20"/>
          <w:lang w:val="es-ES_tradnl" w:eastAsia="ar-SA"/>
        </w:rPr>
        <w:t xml:space="preserve">BASE </w:t>
      </w:r>
      <w:r w:rsidR="00206FA3">
        <w:rPr>
          <w:rFonts w:eastAsia="Times New Roman"/>
          <w:b/>
          <w:bCs/>
          <w:sz w:val="20"/>
          <w:szCs w:val="20"/>
          <w:lang w:val="es-ES_tradnl" w:eastAsia="ar-SA"/>
        </w:rPr>
        <w:t>9</w:t>
      </w:r>
      <w:r w:rsidR="00C37319" w:rsidRPr="00834A6B">
        <w:rPr>
          <w:rFonts w:eastAsia="Times New Roman"/>
          <w:b/>
          <w:bCs/>
          <w:sz w:val="20"/>
          <w:szCs w:val="20"/>
          <w:lang w:val="es-ES_tradnl" w:eastAsia="ar-SA"/>
        </w:rPr>
        <w:t>. PROCEDIMIENTO DE EVALUACIÓN</w:t>
      </w:r>
    </w:p>
    <w:p w:rsidR="00834A6B" w:rsidRDefault="00834A6B" w:rsidP="00C37319">
      <w:pPr>
        <w:rPr>
          <w:rFonts w:eastAsia="Times New Roman"/>
          <w:bCs/>
          <w:sz w:val="20"/>
          <w:szCs w:val="20"/>
          <w:lang w:val="es-ES_tradnl" w:eastAsia="ar-SA"/>
        </w:rPr>
      </w:pPr>
      <w:r w:rsidRPr="00834A6B">
        <w:rPr>
          <w:rFonts w:eastAsia="Times New Roman"/>
          <w:bCs/>
          <w:sz w:val="20"/>
          <w:szCs w:val="20"/>
          <w:lang w:val="es-ES_tradnl" w:eastAsia="ar-SA"/>
        </w:rPr>
        <w:t xml:space="preserve">El procedimiento de evaluación se llevará a cabo por la Comisión de </w:t>
      </w:r>
      <w:r w:rsidR="00C95964">
        <w:rPr>
          <w:rFonts w:eastAsia="Times New Roman"/>
          <w:bCs/>
          <w:sz w:val="20"/>
          <w:szCs w:val="20"/>
          <w:lang w:val="es-ES_tradnl" w:eastAsia="ar-SA"/>
        </w:rPr>
        <w:t>valoración que estará formada por los miembros que se indican en el Anexo a esta convocatoria.</w:t>
      </w:r>
    </w:p>
    <w:p w:rsidR="00206FA3" w:rsidRDefault="00206FA3" w:rsidP="00C37319">
      <w:pPr>
        <w:rPr>
          <w:rFonts w:eastAsia="Times New Roman"/>
          <w:bCs/>
          <w:sz w:val="20"/>
          <w:szCs w:val="20"/>
          <w:lang w:val="es-ES_tradnl" w:eastAsia="ar-SA"/>
        </w:rPr>
      </w:pPr>
      <w:r w:rsidRPr="00413D6D">
        <w:rPr>
          <w:rFonts w:ascii="Calibri" w:hAnsi="Calibri"/>
          <w:sz w:val="20"/>
          <w:szCs w:val="20"/>
        </w:rPr>
        <w:t xml:space="preserve">El proceso de selección se llevará a cabo en una única fase en la que se </w:t>
      </w:r>
      <w:r>
        <w:rPr>
          <w:rFonts w:ascii="Calibri" w:hAnsi="Calibri"/>
          <w:sz w:val="20"/>
          <w:szCs w:val="20"/>
        </w:rPr>
        <w:t>seleccionarán</w:t>
      </w:r>
      <w:r w:rsidRPr="00413D6D">
        <w:rPr>
          <w:rFonts w:ascii="Calibri" w:hAnsi="Calibri"/>
          <w:sz w:val="20"/>
          <w:szCs w:val="20"/>
        </w:rPr>
        <w:t xml:space="preserve"> a los candidatos previa evaluación de las solicitudes presentadas.</w:t>
      </w:r>
    </w:p>
    <w:p w:rsidR="00C37319" w:rsidRDefault="002E7FEE" w:rsidP="00C37319">
      <w:pPr>
        <w:rPr>
          <w:rFonts w:eastAsia="Times New Roman"/>
          <w:b/>
          <w:bCs/>
          <w:sz w:val="20"/>
          <w:szCs w:val="20"/>
          <w:lang w:val="es-ES_tradnl" w:eastAsia="ar-SA"/>
        </w:rPr>
      </w:pPr>
      <w:r>
        <w:rPr>
          <w:rFonts w:eastAsia="Times New Roman"/>
          <w:b/>
          <w:bCs/>
          <w:sz w:val="20"/>
          <w:szCs w:val="20"/>
          <w:lang w:val="es-ES_tradnl" w:eastAsia="ar-SA"/>
        </w:rPr>
        <w:t xml:space="preserve">BASE </w:t>
      </w:r>
      <w:r w:rsidR="00206FA3">
        <w:rPr>
          <w:rFonts w:eastAsia="Times New Roman"/>
          <w:b/>
          <w:bCs/>
          <w:sz w:val="20"/>
          <w:szCs w:val="20"/>
          <w:lang w:val="es-ES_tradnl" w:eastAsia="ar-SA"/>
        </w:rPr>
        <w:t>10</w:t>
      </w:r>
      <w:r w:rsidR="00C37319" w:rsidRPr="00834A6B">
        <w:rPr>
          <w:rFonts w:eastAsia="Times New Roman"/>
          <w:b/>
          <w:bCs/>
          <w:sz w:val="20"/>
          <w:szCs w:val="20"/>
          <w:lang w:val="es-ES_tradnl" w:eastAsia="ar-SA"/>
        </w:rPr>
        <w:t>. BAREMO</w:t>
      </w:r>
    </w:p>
    <w:p w:rsidR="00206FA3" w:rsidRPr="00206FA3" w:rsidRDefault="00206FA3" w:rsidP="00C37319">
      <w:pPr>
        <w:rPr>
          <w:rFonts w:eastAsia="Times New Roman"/>
          <w:bCs/>
          <w:sz w:val="20"/>
          <w:szCs w:val="20"/>
          <w:lang w:val="es-ES_tradnl" w:eastAsia="ar-SA"/>
        </w:rPr>
      </w:pPr>
      <w:r>
        <w:rPr>
          <w:rFonts w:eastAsia="Times New Roman"/>
          <w:bCs/>
          <w:sz w:val="20"/>
          <w:szCs w:val="20"/>
          <w:lang w:val="es-ES_tradnl" w:eastAsia="ar-SA"/>
        </w:rPr>
        <w:t>La Comisión de Valoración constituida al efecto evaluarán las solicitudes siguiendo lo establecido en la Base 9 de esta convocatoria, con los siguientes criterios de valoración:</w:t>
      </w:r>
    </w:p>
    <w:p w:rsidR="00526CFC" w:rsidRDefault="00526CFC" w:rsidP="00526CFC">
      <w:pPr>
        <w:rPr>
          <w:sz w:val="20"/>
          <w:szCs w:val="20"/>
        </w:rPr>
      </w:pPr>
      <w:r w:rsidRPr="00526CFC">
        <w:rPr>
          <w:sz w:val="20"/>
          <w:szCs w:val="20"/>
        </w:rPr>
        <w:t>APARTADO 1. Mayor adecuación entre la formación académica del candidato en relación al programa de investigación que se desea lleva a cabo</w:t>
      </w:r>
    </w:p>
    <w:p w:rsidR="000E182C" w:rsidRDefault="000E182C" w:rsidP="0049599B">
      <w:pPr>
        <w:spacing w:after="0"/>
        <w:rPr>
          <w:sz w:val="20"/>
          <w:szCs w:val="20"/>
        </w:rPr>
      </w:pPr>
      <w:r>
        <w:rPr>
          <w:sz w:val="20"/>
          <w:szCs w:val="20"/>
        </w:rPr>
        <w:t>Expediente académico: Máximo 35 puntos</w:t>
      </w:r>
    </w:p>
    <w:p w:rsidR="000E182C" w:rsidRDefault="000E182C" w:rsidP="0049599B">
      <w:pPr>
        <w:spacing w:after="0"/>
        <w:rPr>
          <w:sz w:val="20"/>
          <w:szCs w:val="20"/>
        </w:rPr>
      </w:pPr>
      <w:r>
        <w:rPr>
          <w:sz w:val="20"/>
          <w:szCs w:val="20"/>
        </w:rPr>
        <w:t>Premios relacionados con la formación académica: Máximo 5 puntos</w:t>
      </w:r>
    </w:p>
    <w:p w:rsidR="000E182C" w:rsidRDefault="000E182C" w:rsidP="0049599B">
      <w:pPr>
        <w:spacing w:after="0"/>
        <w:rPr>
          <w:sz w:val="20"/>
          <w:szCs w:val="20"/>
        </w:rPr>
      </w:pPr>
      <w:r>
        <w:rPr>
          <w:sz w:val="20"/>
          <w:szCs w:val="20"/>
        </w:rPr>
        <w:t>Becas de colaboración: Máximo 5 puntos</w:t>
      </w:r>
    </w:p>
    <w:p w:rsidR="000E182C" w:rsidRDefault="000E182C" w:rsidP="0049599B">
      <w:pPr>
        <w:spacing w:after="0"/>
        <w:rPr>
          <w:sz w:val="20"/>
          <w:szCs w:val="20"/>
        </w:rPr>
      </w:pPr>
      <w:r>
        <w:rPr>
          <w:sz w:val="20"/>
          <w:szCs w:val="20"/>
        </w:rPr>
        <w:t>Otras becas: Máximo 5 puntos</w:t>
      </w:r>
    </w:p>
    <w:p w:rsidR="000E182C" w:rsidRDefault="000E182C" w:rsidP="0049599B">
      <w:pPr>
        <w:spacing w:after="0"/>
        <w:rPr>
          <w:sz w:val="20"/>
          <w:szCs w:val="20"/>
        </w:rPr>
      </w:pPr>
      <w:r>
        <w:rPr>
          <w:sz w:val="20"/>
          <w:szCs w:val="20"/>
        </w:rPr>
        <w:t xml:space="preserve">Máxima idoneidad: veterinaria, Ciencias Agrarias, Matemáticas, Informática x </w:t>
      </w:r>
      <w:proofErr w:type="gramStart"/>
      <w:r>
        <w:rPr>
          <w:sz w:val="20"/>
          <w:szCs w:val="20"/>
        </w:rPr>
        <w:t>1  Otras</w:t>
      </w:r>
      <w:proofErr w:type="gramEnd"/>
      <w:r>
        <w:rPr>
          <w:sz w:val="20"/>
          <w:szCs w:val="20"/>
        </w:rPr>
        <w:t xml:space="preserve"> x</w:t>
      </w:r>
      <w:r w:rsidR="003A23B1">
        <w:rPr>
          <w:sz w:val="20"/>
          <w:szCs w:val="20"/>
        </w:rPr>
        <w:t xml:space="preserve"> </w:t>
      </w:r>
      <w:r>
        <w:rPr>
          <w:sz w:val="20"/>
          <w:szCs w:val="20"/>
        </w:rPr>
        <w:t>0,2</w:t>
      </w:r>
    </w:p>
    <w:p w:rsidR="00DE58C9" w:rsidRPr="00DE58C9" w:rsidRDefault="00DE58C9" w:rsidP="000E182C">
      <w:pPr>
        <w:spacing w:after="120"/>
        <w:rPr>
          <w:sz w:val="18"/>
          <w:szCs w:val="18"/>
        </w:rPr>
      </w:pPr>
      <w:r w:rsidRPr="00253312">
        <w:rPr>
          <w:sz w:val="18"/>
          <w:szCs w:val="18"/>
        </w:rPr>
        <w:t>(Se asociará una puntuación proporcional a la nota media del expediente académico)</w:t>
      </w:r>
    </w:p>
    <w:tbl>
      <w:tblPr>
        <w:tblStyle w:val="Tablaconcuadrcula"/>
        <w:tblW w:w="0" w:type="auto"/>
        <w:jc w:val="center"/>
        <w:tblLook w:val="04A0" w:firstRow="1" w:lastRow="0" w:firstColumn="1" w:lastColumn="0" w:noHBand="0" w:noVBand="1"/>
      </w:tblPr>
      <w:tblGrid>
        <w:gridCol w:w="6521"/>
        <w:gridCol w:w="1978"/>
      </w:tblGrid>
      <w:tr w:rsidR="00526CFC" w:rsidRPr="00526CFC" w:rsidTr="00DE58C9">
        <w:trPr>
          <w:jc w:val="center"/>
        </w:trPr>
        <w:tc>
          <w:tcPr>
            <w:tcW w:w="6521" w:type="dxa"/>
            <w:tcBorders>
              <w:left w:val="nil"/>
              <w:bottom w:val="nil"/>
            </w:tcBorders>
          </w:tcPr>
          <w:p w:rsidR="00526CFC" w:rsidRPr="00DE58C9" w:rsidRDefault="0003608A" w:rsidP="00DE58C9">
            <w:pPr>
              <w:ind w:left="-112"/>
              <w:rPr>
                <w:rFonts w:eastAsia="Times New Roman"/>
                <w:b/>
                <w:bCs/>
                <w:sz w:val="18"/>
                <w:szCs w:val="18"/>
                <w:lang w:val="es-ES_tradnl" w:eastAsia="ar-SA"/>
              </w:rPr>
            </w:pPr>
            <w:r w:rsidRPr="0003608A">
              <w:rPr>
                <w:sz w:val="20"/>
                <w:szCs w:val="20"/>
              </w:rPr>
              <w:t xml:space="preserve"> </w:t>
            </w:r>
          </w:p>
        </w:tc>
        <w:tc>
          <w:tcPr>
            <w:tcW w:w="1978" w:type="dxa"/>
          </w:tcPr>
          <w:p w:rsidR="00337DD5" w:rsidRPr="0049599B" w:rsidRDefault="00B301B5" w:rsidP="00337DD5">
            <w:pPr>
              <w:jc w:val="center"/>
              <w:rPr>
                <w:b/>
                <w:sz w:val="20"/>
                <w:szCs w:val="20"/>
              </w:rPr>
            </w:pPr>
            <w:r w:rsidRPr="0049599B">
              <w:rPr>
                <w:b/>
                <w:sz w:val="20"/>
                <w:szCs w:val="20"/>
              </w:rPr>
              <w:t>MÁXIMO</w:t>
            </w:r>
          </w:p>
          <w:p w:rsidR="00337DD5" w:rsidRPr="00526CFC" w:rsidRDefault="000E182C" w:rsidP="0022677D">
            <w:pPr>
              <w:jc w:val="center"/>
              <w:rPr>
                <w:sz w:val="20"/>
                <w:szCs w:val="20"/>
              </w:rPr>
            </w:pPr>
            <w:r>
              <w:rPr>
                <w:rFonts w:ascii="Calibri" w:hAnsi="Calibri" w:cs="Calibri"/>
                <w:sz w:val="20"/>
                <w:szCs w:val="20"/>
              </w:rPr>
              <w:t>50</w:t>
            </w:r>
            <w:r w:rsidR="00807A33">
              <w:rPr>
                <w:rFonts w:ascii="Calibri" w:hAnsi="Calibri" w:cs="Calibri"/>
                <w:sz w:val="20"/>
                <w:szCs w:val="20"/>
              </w:rPr>
              <w:t xml:space="preserve"> </w:t>
            </w:r>
            <w:r w:rsidR="0049599B" w:rsidRPr="0049599B">
              <w:rPr>
                <w:rFonts w:ascii="Calibri" w:hAnsi="Calibri" w:cs="Calibri"/>
                <w:sz w:val="20"/>
                <w:szCs w:val="20"/>
              </w:rPr>
              <w:t>PUNTOS</w:t>
            </w:r>
          </w:p>
        </w:tc>
      </w:tr>
    </w:tbl>
    <w:p w:rsidR="00337DD5" w:rsidRDefault="00337DD5" w:rsidP="00526CFC">
      <w:pPr>
        <w:rPr>
          <w:sz w:val="20"/>
          <w:szCs w:val="20"/>
        </w:rPr>
      </w:pPr>
    </w:p>
    <w:p w:rsidR="007F63A7" w:rsidRDefault="007F63A7" w:rsidP="00526CFC">
      <w:pPr>
        <w:rPr>
          <w:sz w:val="20"/>
          <w:szCs w:val="20"/>
        </w:rPr>
      </w:pPr>
    </w:p>
    <w:p w:rsidR="00164991" w:rsidRDefault="00164991" w:rsidP="00526CFC">
      <w:pPr>
        <w:rPr>
          <w:sz w:val="20"/>
          <w:szCs w:val="20"/>
        </w:rPr>
      </w:pPr>
    </w:p>
    <w:p w:rsidR="00526CFC" w:rsidRDefault="00526CFC" w:rsidP="00526CFC">
      <w:pPr>
        <w:rPr>
          <w:sz w:val="20"/>
          <w:szCs w:val="20"/>
        </w:rPr>
      </w:pPr>
      <w:r w:rsidRPr="00526CFC">
        <w:rPr>
          <w:sz w:val="20"/>
          <w:szCs w:val="20"/>
        </w:rPr>
        <w:t>APARTADO 2. Estudios específicos relacionados con la materia a desarrollar (Másteres, grad</w:t>
      </w:r>
      <w:r w:rsidR="004965A7">
        <w:rPr>
          <w:sz w:val="20"/>
          <w:szCs w:val="20"/>
        </w:rPr>
        <w:t>os o/y cualesquiera que estén</w:t>
      </w:r>
      <w:r w:rsidRPr="00526CFC">
        <w:rPr>
          <w:sz w:val="20"/>
          <w:szCs w:val="20"/>
        </w:rPr>
        <w:t xml:space="preserve"> homologados por el Ministerio de Educación y Formación o el Ministerio de Universidades).</w:t>
      </w:r>
    </w:p>
    <w:p w:rsidR="0022677D" w:rsidRDefault="000E182C" w:rsidP="0022677D">
      <w:pPr>
        <w:spacing w:after="0"/>
        <w:rPr>
          <w:sz w:val="20"/>
          <w:szCs w:val="20"/>
        </w:rPr>
      </w:pPr>
      <w:r>
        <w:rPr>
          <w:sz w:val="20"/>
          <w:szCs w:val="20"/>
        </w:rPr>
        <w:t>Máster: 1 punto por 30 créditos o 300 h</w:t>
      </w:r>
    </w:p>
    <w:p w:rsidR="000E182C" w:rsidRDefault="000E182C" w:rsidP="0022677D">
      <w:pPr>
        <w:spacing w:after="0"/>
        <w:rPr>
          <w:sz w:val="20"/>
          <w:szCs w:val="20"/>
        </w:rPr>
      </w:pPr>
      <w:r>
        <w:rPr>
          <w:sz w:val="20"/>
          <w:szCs w:val="20"/>
        </w:rPr>
        <w:t>Diplomatura Internacional: 1 punto por 30 créditos o 300 h</w:t>
      </w:r>
    </w:p>
    <w:p w:rsidR="000E182C" w:rsidRDefault="000E182C" w:rsidP="0022677D">
      <w:pPr>
        <w:spacing w:after="0"/>
        <w:rPr>
          <w:sz w:val="20"/>
          <w:szCs w:val="20"/>
        </w:rPr>
      </w:pPr>
      <w:r>
        <w:rPr>
          <w:sz w:val="20"/>
          <w:szCs w:val="20"/>
        </w:rPr>
        <w:t>Diplomatura Nacional: 1 punto por 30 créditos o 300 h</w:t>
      </w:r>
    </w:p>
    <w:p w:rsidR="000E182C" w:rsidRDefault="000E182C" w:rsidP="0022677D">
      <w:pPr>
        <w:spacing w:after="0"/>
        <w:rPr>
          <w:sz w:val="20"/>
          <w:szCs w:val="20"/>
        </w:rPr>
      </w:pPr>
      <w:r>
        <w:rPr>
          <w:sz w:val="20"/>
          <w:szCs w:val="20"/>
        </w:rPr>
        <w:t>Cursos de Formación: 0,1 por crédito o 10 h</w:t>
      </w:r>
    </w:p>
    <w:p w:rsidR="00253312" w:rsidRPr="00253312" w:rsidRDefault="00253312" w:rsidP="000E182C">
      <w:pPr>
        <w:spacing w:after="120"/>
        <w:rPr>
          <w:sz w:val="18"/>
          <w:szCs w:val="18"/>
        </w:rPr>
      </w:pPr>
      <w:r w:rsidRPr="00253312">
        <w:rPr>
          <w:sz w:val="18"/>
          <w:szCs w:val="18"/>
        </w:rPr>
        <w:t>(Se asociará una puntuación proporcional a la nota media del expediente académico)</w:t>
      </w:r>
    </w:p>
    <w:tbl>
      <w:tblPr>
        <w:tblStyle w:val="Tablaconcuadrcula"/>
        <w:tblW w:w="8531" w:type="dxa"/>
        <w:jc w:val="center"/>
        <w:tblLook w:val="04A0" w:firstRow="1" w:lastRow="0" w:firstColumn="1" w:lastColumn="0" w:noHBand="0" w:noVBand="1"/>
      </w:tblPr>
      <w:tblGrid>
        <w:gridCol w:w="6521"/>
        <w:gridCol w:w="2010"/>
      </w:tblGrid>
      <w:tr w:rsidR="00526CFC" w:rsidRPr="00526CFC" w:rsidTr="00B72B34">
        <w:trPr>
          <w:trHeight w:val="445"/>
          <w:jc w:val="center"/>
        </w:trPr>
        <w:tc>
          <w:tcPr>
            <w:tcW w:w="6521" w:type="dxa"/>
            <w:tcBorders>
              <w:left w:val="nil"/>
              <w:bottom w:val="nil"/>
            </w:tcBorders>
          </w:tcPr>
          <w:p w:rsidR="00526CFC" w:rsidRDefault="00526CFC" w:rsidP="0003608A">
            <w:pPr>
              <w:autoSpaceDE w:val="0"/>
              <w:autoSpaceDN w:val="0"/>
              <w:adjustRightInd w:val="0"/>
              <w:jc w:val="left"/>
              <w:rPr>
                <w:rFonts w:ascii="Calibri" w:hAnsi="Calibri" w:cs="Calibri"/>
                <w:sz w:val="20"/>
                <w:szCs w:val="20"/>
              </w:rPr>
            </w:pPr>
          </w:p>
          <w:p w:rsidR="0003608A" w:rsidRPr="00526CFC" w:rsidRDefault="0003608A" w:rsidP="0003608A">
            <w:pPr>
              <w:autoSpaceDE w:val="0"/>
              <w:autoSpaceDN w:val="0"/>
              <w:adjustRightInd w:val="0"/>
              <w:jc w:val="left"/>
              <w:rPr>
                <w:sz w:val="20"/>
                <w:szCs w:val="20"/>
              </w:rPr>
            </w:pPr>
          </w:p>
        </w:tc>
        <w:tc>
          <w:tcPr>
            <w:tcW w:w="2010" w:type="dxa"/>
          </w:tcPr>
          <w:p w:rsidR="0049599B" w:rsidRDefault="00B301B5" w:rsidP="0049599B">
            <w:pPr>
              <w:jc w:val="center"/>
              <w:rPr>
                <w:b/>
                <w:sz w:val="20"/>
                <w:szCs w:val="20"/>
              </w:rPr>
            </w:pPr>
            <w:r>
              <w:rPr>
                <w:b/>
                <w:sz w:val="20"/>
                <w:szCs w:val="20"/>
              </w:rPr>
              <w:t>MÁXIMO</w:t>
            </w:r>
          </w:p>
          <w:p w:rsidR="00337DD5" w:rsidRPr="0049599B" w:rsidRDefault="000E182C" w:rsidP="0049599B">
            <w:pPr>
              <w:jc w:val="center"/>
              <w:rPr>
                <w:sz w:val="20"/>
                <w:szCs w:val="20"/>
              </w:rPr>
            </w:pPr>
            <w:r>
              <w:rPr>
                <w:sz w:val="20"/>
                <w:szCs w:val="20"/>
              </w:rPr>
              <w:t>10</w:t>
            </w:r>
            <w:r w:rsidR="009661FF">
              <w:rPr>
                <w:sz w:val="20"/>
                <w:szCs w:val="20"/>
              </w:rPr>
              <w:t xml:space="preserve"> </w:t>
            </w:r>
            <w:r w:rsidR="0049599B">
              <w:rPr>
                <w:sz w:val="20"/>
                <w:szCs w:val="20"/>
              </w:rPr>
              <w:t>PUNTOS</w:t>
            </w:r>
          </w:p>
        </w:tc>
      </w:tr>
    </w:tbl>
    <w:p w:rsidR="00222165" w:rsidRDefault="00222165" w:rsidP="00526CFC">
      <w:pPr>
        <w:rPr>
          <w:sz w:val="20"/>
          <w:szCs w:val="20"/>
        </w:rPr>
      </w:pPr>
    </w:p>
    <w:p w:rsidR="00526CFC" w:rsidRPr="00526CFC" w:rsidRDefault="00526CFC" w:rsidP="00526CFC">
      <w:pPr>
        <w:rPr>
          <w:sz w:val="20"/>
          <w:szCs w:val="20"/>
        </w:rPr>
      </w:pPr>
      <w:r w:rsidRPr="00526CFC">
        <w:rPr>
          <w:sz w:val="20"/>
          <w:szCs w:val="20"/>
        </w:rPr>
        <w:t xml:space="preserve">APARTADO 3. </w:t>
      </w:r>
      <w:proofErr w:type="spellStart"/>
      <w:r w:rsidRPr="00526CFC">
        <w:rPr>
          <w:sz w:val="20"/>
          <w:szCs w:val="20"/>
        </w:rPr>
        <w:t>Curriculum</w:t>
      </w:r>
      <w:proofErr w:type="spellEnd"/>
      <w:r w:rsidRPr="00526CFC">
        <w:rPr>
          <w:sz w:val="20"/>
          <w:szCs w:val="20"/>
        </w:rPr>
        <w:t xml:space="preserve"> Vitae ciego</w:t>
      </w:r>
    </w:p>
    <w:tbl>
      <w:tblPr>
        <w:tblStyle w:val="Tablaconcuadrcula"/>
        <w:tblW w:w="0" w:type="auto"/>
        <w:jc w:val="right"/>
        <w:tblLook w:val="04A0" w:firstRow="1" w:lastRow="0" w:firstColumn="1" w:lastColumn="0" w:noHBand="0" w:noVBand="1"/>
      </w:tblPr>
      <w:tblGrid>
        <w:gridCol w:w="6405"/>
        <w:gridCol w:w="2089"/>
      </w:tblGrid>
      <w:tr w:rsidR="00526CFC" w:rsidRPr="00526CFC" w:rsidTr="00526CFC">
        <w:trPr>
          <w:jc w:val="right"/>
        </w:trPr>
        <w:tc>
          <w:tcPr>
            <w:tcW w:w="8494" w:type="dxa"/>
            <w:gridSpan w:val="2"/>
          </w:tcPr>
          <w:p w:rsidR="009661FF" w:rsidRDefault="007F63A7" w:rsidP="007F63A7">
            <w:pPr>
              <w:spacing w:line="259" w:lineRule="auto"/>
              <w:rPr>
                <w:sz w:val="20"/>
                <w:szCs w:val="20"/>
              </w:rPr>
            </w:pPr>
            <w:r>
              <w:rPr>
                <w:sz w:val="20"/>
                <w:szCs w:val="20"/>
              </w:rPr>
              <w:t>Curso de Capacitación a la experimentación animal: 1 punto</w:t>
            </w:r>
          </w:p>
          <w:p w:rsidR="007F63A7" w:rsidRPr="009844C7" w:rsidRDefault="007F63A7" w:rsidP="009844C7">
            <w:pPr>
              <w:pStyle w:val="Prrafodelista"/>
              <w:numPr>
                <w:ilvl w:val="0"/>
                <w:numId w:val="8"/>
              </w:numPr>
              <w:ind w:left="313" w:hanging="142"/>
              <w:rPr>
                <w:sz w:val="20"/>
                <w:szCs w:val="20"/>
              </w:rPr>
            </w:pPr>
            <w:r w:rsidRPr="009844C7">
              <w:rPr>
                <w:sz w:val="20"/>
                <w:szCs w:val="20"/>
              </w:rPr>
              <w:t>Movilidad: Pregrado: 0,5 por mes</w:t>
            </w:r>
          </w:p>
          <w:p w:rsidR="007F63A7" w:rsidRPr="009844C7" w:rsidRDefault="007F63A7" w:rsidP="009844C7">
            <w:pPr>
              <w:pStyle w:val="Prrafodelista"/>
              <w:numPr>
                <w:ilvl w:val="0"/>
                <w:numId w:val="8"/>
              </w:numPr>
              <w:ind w:left="313" w:hanging="142"/>
              <w:rPr>
                <w:sz w:val="20"/>
                <w:szCs w:val="20"/>
              </w:rPr>
            </w:pPr>
            <w:r w:rsidRPr="009844C7">
              <w:rPr>
                <w:sz w:val="20"/>
                <w:szCs w:val="20"/>
              </w:rPr>
              <w:t>Postgrado: 0,6 por mes</w:t>
            </w:r>
          </w:p>
          <w:p w:rsidR="007F63A7" w:rsidRPr="009844C7" w:rsidRDefault="007F63A7" w:rsidP="009844C7">
            <w:pPr>
              <w:pStyle w:val="Prrafodelista"/>
              <w:numPr>
                <w:ilvl w:val="0"/>
                <w:numId w:val="8"/>
              </w:numPr>
              <w:ind w:left="313" w:hanging="142"/>
              <w:rPr>
                <w:sz w:val="20"/>
                <w:szCs w:val="20"/>
              </w:rPr>
            </w:pPr>
            <w:r w:rsidRPr="009844C7">
              <w:rPr>
                <w:sz w:val="20"/>
                <w:szCs w:val="20"/>
              </w:rPr>
              <w:t>Idiomas, por idioma:</w:t>
            </w:r>
          </w:p>
          <w:p w:rsidR="007F63A7" w:rsidRDefault="007F63A7" w:rsidP="009844C7">
            <w:pPr>
              <w:spacing w:line="259" w:lineRule="auto"/>
              <w:ind w:left="313"/>
              <w:rPr>
                <w:sz w:val="20"/>
                <w:szCs w:val="20"/>
              </w:rPr>
            </w:pPr>
            <w:r>
              <w:rPr>
                <w:sz w:val="20"/>
                <w:szCs w:val="20"/>
              </w:rPr>
              <w:t>B1: 0,3 puntos</w:t>
            </w:r>
          </w:p>
          <w:p w:rsidR="007F63A7" w:rsidRDefault="007F63A7" w:rsidP="009844C7">
            <w:pPr>
              <w:spacing w:line="259" w:lineRule="auto"/>
              <w:ind w:left="313"/>
              <w:rPr>
                <w:sz w:val="20"/>
                <w:szCs w:val="20"/>
              </w:rPr>
            </w:pPr>
            <w:r>
              <w:rPr>
                <w:sz w:val="20"/>
                <w:szCs w:val="20"/>
              </w:rPr>
              <w:t>B2: 0,4 puntos</w:t>
            </w:r>
          </w:p>
          <w:p w:rsidR="007F63A7" w:rsidRDefault="007F63A7" w:rsidP="009844C7">
            <w:pPr>
              <w:spacing w:line="259" w:lineRule="auto"/>
              <w:ind w:left="313"/>
              <w:rPr>
                <w:sz w:val="20"/>
                <w:szCs w:val="20"/>
              </w:rPr>
            </w:pPr>
            <w:r>
              <w:rPr>
                <w:sz w:val="20"/>
                <w:szCs w:val="20"/>
              </w:rPr>
              <w:t>C1 o superiores: 0,5 puntos</w:t>
            </w:r>
          </w:p>
          <w:p w:rsidR="009661FF" w:rsidRPr="009844C7" w:rsidRDefault="009844C7" w:rsidP="009844C7">
            <w:pPr>
              <w:pStyle w:val="Prrafodelista"/>
              <w:numPr>
                <w:ilvl w:val="0"/>
                <w:numId w:val="9"/>
              </w:numPr>
              <w:ind w:left="171" w:hanging="171"/>
              <w:rPr>
                <w:sz w:val="20"/>
                <w:szCs w:val="20"/>
              </w:rPr>
            </w:pPr>
            <w:r w:rsidRPr="009844C7">
              <w:rPr>
                <w:sz w:val="20"/>
                <w:szCs w:val="20"/>
              </w:rPr>
              <w:t>Actividades prácticas no curriculares durante el estudio del grado: 0,5 puntos por cada rango de horas:</w:t>
            </w:r>
          </w:p>
          <w:p w:rsidR="009844C7" w:rsidRDefault="009844C7" w:rsidP="009844C7">
            <w:pPr>
              <w:rPr>
                <w:sz w:val="20"/>
                <w:szCs w:val="20"/>
              </w:rPr>
            </w:pPr>
            <w:r>
              <w:rPr>
                <w:sz w:val="20"/>
                <w:szCs w:val="20"/>
              </w:rPr>
              <w:t>Hasta 150</w:t>
            </w:r>
          </w:p>
          <w:p w:rsidR="009844C7" w:rsidRDefault="009844C7" w:rsidP="009844C7">
            <w:pPr>
              <w:rPr>
                <w:sz w:val="20"/>
                <w:szCs w:val="20"/>
              </w:rPr>
            </w:pPr>
            <w:r>
              <w:rPr>
                <w:sz w:val="20"/>
                <w:szCs w:val="20"/>
              </w:rPr>
              <w:t>Entre 150 y 250</w:t>
            </w:r>
          </w:p>
          <w:p w:rsidR="009844C7" w:rsidRDefault="009844C7" w:rsidP="009844C7">
            <w:pPr>
              <w:rPr>
                <w:sz w:val="20"/>
                <w:szCs w:val="20"/>
              </w:rPr>
            </w:pPr>
            <w:r>
              <w:rPr>
                <w:sz w:val="20"/>
                <w:szCs w:val="20"/>
              </w:rPr>
              <w:t xml:space="preserve">Entre 250 y 350 </w:t>
            </w:r>
          </w:p>
          <w:p w:rsidR="009844C7" w:rsidRDefault="009844C7" w:rsidP="009844C7">
            <w:pPr>
              <w:rPr>
                <w:sz w:val="20"/>
                <w:szCs w:val="20"/>
              </w:rPr>
            </w:pPr>
            <w:r>
              <w:rPr>
                <w:sz w:val="20"/>
                <w:szCs w:val="20"/>
              </w:rPr>
              <w:t>350 hasta 500 horas</w:t>
            </w:r>
          </w:p>
          <w:p w:rsidR="009844C7" w:rsidRDefault="009844C7" w:rsidP="009844C7">
            <w:pPr>
              <w:pStyle w:val="Prrafodelista"/>
              <w:numPr>
                <w:ilvl w:val="0"/>
                <w:numId w:val="9"/>
              </w:numPr>
              <w:ind w:left="171" w:hanging="171"/>
              <w:rPr>
                <w:sz w:val="20"/>
                <w:szCs w:val="20"/>
              </w:rPr>
            </w:pPr>
            <w:r>
              <w:rPr>
                <w:sz w:val="20"/>
                <w:szCs w:val="20"/>
              </w:rPr>
              <w:t>Actividad investigadora durante la Formación Académica:</w:t>
            </w:r>
          </w:p>
          <w:p w:rsidR="009844C7" w:rsidRDefault="009844C7" w:rsidP="009844C7">
            <w:pPr>
              <w:rPr>
                <w:sz w:val="20"/>
                <w:szCs w:val="20"/>
              </w:rPr>
            </w:pPr>
            <w:r>
              <w:rPr>
                <w:sz w:val="20"/>
                <w:szCs w:val="20"/>
              </w:rPr>
              <w:t>Publicaciones: 1 punto por publicación hasta 5 puntos</w:t>
            </w:r>
          </w:p>
          <w:p w:rsidR="009844C7" w:rsidRDefault="004307C3" w:rsidP="009844C7">
            <w:pPr>
              <w:rPr>
                <w:sz w:val="20"/>
                <w:szCs w:val="20"/>
              </w:rPr>
            </w:pPr>
            <w:r>
              <w:rPr>
                <w:sz w:val="20"/>
                <w:szCs w:val="20"/>
              </w:rPr>
              <w:t>Congresos:</w:t>
            </w:r>
            <w:r w:rsidR="009844C7">
              <w:rPr>
                <w:sz w:val="20"/>
                <w:szCs w:val="20"/>
              </w:rPr>
              <w:t xml:space="preserve"> 0,5 puntos por participación hasta 2 puntos</w:t>
            </w:r>
          </w:p>
          <w:p w:rsidR="009844C7" w:rsidRPr="009844C7" w:rsidRDefault="009844C7" w:rsidP="009844C7">
            <w:pPr>
              <w:pStyle w:val="Prrafodelista"/>
              <w:numPr>
                <w:ilvl w:val="0"/>
                <w:numId w:val="10"/>
              </w:numPr>
              <w:ind w:left="171" w:hanging="171"/>
              <w:rPr>
                <w:sz w:val="20"/>
                <w:szCs w:val="20"/>
              </w:rPr>
            </w:pPr>
            <w:r w:rsidRPr="009844C7">
              <w:rPr>
                <w:sz w:val="20"/>
                <w:szCs w:val="20"/>
              </w:rPr>
              <w:t>Otros méritos: máximo 0,5 puntos</w:t>
            </w:r>
          </w:p>
          <w:p w:rsidR="009844C7" w:rsidRPr="00526CFC" w:rsidRDefault="009844C7" w:rsidP="00782503">
            <w:pPr>
              <w:spacing w:after="120"/>
              <w:rPr>
                <w:sz w:val="20"/>
                <w:szCs w:val="20"/>
              </w:rPr>
            </w:pPr>
          </w:p>
        </w:tc>
      </w:tr>
      <w:tr w:rsidR="00526CFC" w:rsidRPr="00526CFC" w:rsidTr="00526CFC">
        <w:trPr>
          <w:jc w:val="right"/>
        </w:trPr>
        <w:tc>
          <w:tcPr>
            <w:tcW w:w="6405" w:type="dxa"/>
            <w:tcBorders>
              <w:left w:val="nil"/>
              <w:bottom w:val="nil"/>
            </w:tcBorders>
          </w:tcPr>
          <w:p w:rsidR="00526CFC" w:rsidRPr="00526CFC" w:rsidRDefault="00526CFC" w:rsidP="00EC342D">
            <w:pPr>
              <w:jc w:val="right"/>
              <w:rPr>
                <w:sz w:val="20"/>
                <w:szCs w:val="20"/>
              </w:rPr>
            </w:pPr>
          </w:p>
          <w:p w:rsidR="00526CFC" w:rsidRPr="00526CFC" w:rsidRDefault="00526CFC" w:rsidP="00EC342D">
            <w:pPr>
              <w:jc w:val="right"/>
              <w:rPr>
                <w:sz w:val="20"/>
                <w:szCs w:val="20"/>
              </w:rPr>
            </w:pPr>
          </w:p>
        </w:tc>
        <w:tc>
          <w:tcPr>
            <w:tcW w:w="2089" w:type="dxa"/>
          </w:tcPr>
          <w:p w:rsidR="00337DD5" w:rsidRPr="00337DD5" w:rsidRDefault="00B301B5" w:rsidP="00337DD5">
            <w:pPr>
              <w:jc w:val="center"/>
              <w:rPr>
                <w:b/>
                <w:sz w:val="20"/>
                <w:szCs w:val="20"/>
              </w:rPr>
            </w:pPr>
            <w:r>
              <w:rPr>
                <w:b/>
                <w:sz w:val="20"/>
                <w:szCs w:val="20"/>
              </w:rPr>
              <w:t>MÁXIMO</w:t>
            </w:r>
          </w:p>
          <w:p w:rsidR="00337DD5" w:rsidRPr="00526CFC" w:rsidRDefault="009844C7" w:rsidP="0022677D">
            <w:pPr>
              <w:jc w:val="center"/>
              <w:rPr>
                <w:sz w:val="20"/>
                <w:szCs w:val="20"/>
              </w:rPr>
            </w:pPr>
            <w:r>
              <w:rPr>
                <w:sz w:val="20"/>
                <w:szCs w:val="20"/>
              </w:rPr>
              <w:t>4</w:t>
            </w:r>
            <w:r w:rsidR="00041349">
              <w:rPr>
                <w:sz w:val="20"/>
                <w:szCs w:val="20"/>
              </w:rPr>
              <w:t>0</w:t>
            </w:r>
            <w:r w:rsidR="009661FF">
              <w:rPr>
                <w:sz w:val="20"/>
                <w:szCs w:val="20"/>
              </w:rPr>
              <w:t xml:space="preserve"> </w:t>
            </w:r>
            <w:r w:rsidR="00337DD5">
              <w:rPr>
                <w:sz w:val="20"/>
                <w:szCs w:val="20"/>
              </w:rPr>
              <w:t>PUNTOS</w:t>
            </w:r>
          </w:p>
        </w:tc>
      </w:tr>
    </w:tbl>
    <w:p w:rsidR="00C211A4" w:rsidRDefault="00C211A4" w:rsidP="00C211A4">
      <w:pPr>
        <w:tabs>
          <w:tab w:val="left" w:pos="567"/>
        </w:tabs>
        <w:suppressAutoHyphens/>
        <w:autoSpaceDE w:val="0"/>
        <w:spacing w:before="120" w:after="120" w:line="240" w:lineRule="auto"/>
        <w:rPr>
          <w:rFonts w:eastAsia="Times New Roman" w:cs="Times New Roman"/>
          <w:b/>
          <w:bCs/>
          <w:sz w:val="20"/>
          <w:szCs w:val="20"/>
          <w:lang w:eastAsia="ar-SA"/>
        </w:rPr>
      </w:pPr>
      <w:r w:rsidRPr="009661FF">
        <w:rPr>
          <w:sz w:val="20"/>
          <w:szCs w:val="20"/>
        </w:rPr>
        <w:t>Se realizará una entrevista con los candidatos que hayan superado el proceso selectivo para analizar su adecuación a las actividades de investigación a realizar.</w:t>
      </w:r>
      <w:r w:rsidR="003D4AB4">
        <w:rPr>
          <w:sz w:val="20"/>
          <w:szCs w:val="20"/>
        </w:rPr>
        <w:t xml:space="preserve"> (Máximo 30 puntos)</w:t>
      </w:r>
    </w:p>
    <w:p w:rsidR="00C211A4" w:rsidRDefault="00C211A4" w:rsidP="00654A8C">
      <w:pPr>
        <w:tabs>
          <w:tab w:val="left" w:pos="283"/>
          <w:tab w:val="left" w:pos="850"/>
        </w:tabs>
        <w:suppressAutoHyphens/>
        <w:autoSpaceDE w:val="0"/>
        <w:spacing w:before="120" w:after="120" w:line="240" w:lineRule="auto"/>
        <w:ind w:left="283" w:hanging="283"/>
        <w:rPr>
          <w:rFonts w:eastAsia="Times New Roman" w:cs="Times New Roman"/>
          <w:b/>
          <w:bCs/>
          <w:sz w:val="20"/>
          <w:szCs w:val="20"/>
          <w:lang w:eastAsia="ar-SA"/>
        </w:rPr>
      </w:pPr>
    </w:p>
    <w:p w:rsidR="00526CFC" w:rsidRDefault="00454650" w:rsidP="00654A8C">
      <w:pPr>
        <w:tabs>
          <w:tab w:val="left" w:pos="283"/>
          <w:tab w:val="left" w:pos="850"/>
        </w:tabs>
        <w:suppressAutoHyphens/>
        <w:autoSpaceDE w:val="0"/>
        <w:spacing w:before="120" w:after="120" w:line="240" w:lineRule="auto"/>
        <w:ind w:left="283" w:hanging="283"/>
        <w:rPr>
          <w:rFonts w:eastAsia="Times New Roman" w:cs="Times New Roman"/>
          <w:b/>
          <w:bCs/>
          <w:sz w:val="20"/>
          <w:szCs w:val="20"/>
          <w:lang w:eastAsia="ar-SA"/>
        </w:rPr>
      </w:pPr>
      <w:r>
        <w:rPr>
          <w:rFonts w:eastAsia="Times New Roman" w:cs="Times New Roman"/>
          <w:b/>
          <w:bCs/>
          <w:sz w:val="20"/>
          <w:szCs w:val="20"/>
          <w:lang w:eastAsia="ar-SA"/>
        </w:rPr>
        <w:t>BASE 14. RESOLUCIÓN DEFINTIVA</w:t>
      </w:r>
    </w:p>
    <w:p w:rsidR="00454650" w:rsidRDefault="00454650" w:rsidP="00654A8C">
      <w:pPr>
        <w:tabs>
          <w:tab w:val="left" w:pos="283"/>
          <w:tab w:val="left" w:pos="850"/>
        </w:tabs>
        <w:suppressAutoHyphens/>
        <w:autoSpaceDE w:val="0"/>
        <w:spacing w:before="120" w:after="120" w:line="240" w:lineRule="auto"/>
        <w:ind w:left="283" w:hanging="283"/>
        <w:rPr>
          <w:rFonts w:eastAsia="Times New Roman" w:cs="Times New Roman"/>
          <w:bCs/>
          <w:sz w:val="20"/>
          <w:szCs w:val="20"/>
          <w:lang w:eastAsia="ar-SA"/>
        </w:rPr>
      </w:pPr>
      <w:r>
        <w:rPr>
          <w:rFonts w:eastAsia="Times New Roman" w:cs="Times New Roman"/>
          <w:bCs/>
          <w:sz w:val="20"/>
          <w:szCs w:val="20"/>
          <w:lang w:eastAsia="ar-SA"/>
        </w:rPr>
        <w:t xml:space="preserve">La propuesta de resolución definitiva será </w:t>
      </w:r>
      <w:r w:rsidR="00192317">
        <w:rPr>
          <w:rFonts w:eastAsia="Times New Roman" w:cs="Times New Roman"/>
          <w:bCs/>
          <w:sz w:val="20"/>
          <w:szCs w:val="20"/>
          <w:lang w:eastAsia="ar-SA"/>
        </w:rPr>
        <w:t>publicada en el e-TOUZ</w:t>
      </w:r>
      <w:r w:rsidR="008F76DA">
        <w:rPr>
          <w:rFonts w:eastAsia="Times New Roman" w:cs="Times New Roman"/>
          <w:bCs/>
          <w:sz w:val="20"/>
          <w:szCs w:val="20"/>
          <w:lang w:eastAsia="ar-SA"/>
        </w:rPr>
        <w:t>:</w:t>
      </w:r>
      <w:r w:rsidR="00411434">
        <w:rPr>
          <w:rFonts w:eastAsia="Times New Roman" w:cs="Times New Roman"/>
          <w:bCs/>
          <w:sz w:val="20"/>
          <w:szCs w:val="20"/>
          <w:lang w:eastAsia="ar-SA"/>
        </w:rPr>
        <w:t xml:space="preserve"> </w:t>
      </w:r>
      <w:hyperlink r:id="rId9" w:history="1">
        <w:r w:rsidR="00411434">
          <w:rPr>
            <w:rStyle w:val="Hipervnculo"/>
            <w:rFonts w:eastAsia="Times New Roman" w:cs="Times New Roman"/>
            <w:bCs/>
            <w:sz w:val="20"/>
            <w:szCs w:val="20"/>
            <w:lang w:eastAsia="ar-SA"/>
          </w:rPr>
          <w:t>https://ae.unizar.es/?app=touz</w:t>
        </w:r>
      </w:hyperlink>
    </w:p>
    <w:p w:rsidR="00454650" w:rsidRDefault="00454650" w:rsidP="00454650">
      <w:pPr>
        <w:tabs>
          <w:tab w:val="left" w:pos="283"/>
          <w:tab w:val="left" w:pos="850"/>
        </w:tabs>
        <w:suppressAutoHyphens/>
        <w:autoSpaceDE w:val="0"/>
        <w:spacing w:before="120" w:after="120" w:line="240" w:lineRule="auto"/>
        <w:rPr>
          <w:rFonts w:eastAsia="Times New Roman" w:cs="Times New Roman"/>
          <w:b/>
          <w:bCs/>
          <w:sz w:val="20"/>
          <w:szCs w:val="20"/>
          <w:lang w:val="es-ES_tradnl" w:eastAsia="ar-SA"/>
        </w:rPr>
      </w:pPr>
      <w:r>
        <w:rPr>
          <w:rFonts w:eastAsia="Times New Roman" w:cs="Times New Roman"/>
          <w:b/>
          <w:bCs/>
          <w:sz w:val="20"/>
          <w:szCs w:val="20"/>
          <w:lang w:val="es-ES_tradnl" w:eastAsia="ar-SA"/>
        </w:rPr>
        <w:t>BASE 15. ADJUDICACIÓN DE LA CONTRATACIÓN</w:t>
      </w:r>
    </w:p>
    <w:p w:rsidR="00454650" w:rsidRDefault="00454650" w:rsidP="00454650">
      <w:pPr>
        <w:tabs>
          <w:tab w:val="left" w:pos="283"/>
          <w:tab w:val="left" w:pos="850"/>
        </w:tabs>
        <w:suppressAutoHyphens/>
        <w:autoSpaceDE w:val="0"/>
        <w:spacing w:before="120" w:after="120" w:line="240" w:lineRule="auto"/>
        <w:rPr>
          <w:rFonts w:eastAsia="Times New Roman" w:cs="Times New Roman"/>
          <w:bCs/>
          <w:sz w:val="20"/>
          <w:szCs w:val="20"/>
          <w:lang w:val="es-ES_tradnl" w:eastAsia="ar-SA"/>
        </w:rPr>
      </w:pPr>
      <w:r>
        <w:rPr>
          <w:rFonts w:eastAsia="Times New Roman" w:cs="Times New Roman"/>
          <w:bCs/>
          <w:sz w:val="20"/>
          <w:szCs w:val="20"/>
          <w:lang w:val="es-ES_tradnl" w:eastAsia="ar-SA"/>
        </w:rPr>
        <w:t>Dentro del mes siguiente</w:t>
      </w:r>
      <w:r w:rsidRPr="00413D6D">
        <w:rPr>
          <w:rFonts w:eastAsia="Times New Roman" w:cs="Times New Roman"/>
          <w:bCs/>
          <w:sz w:val="20"/>
          <w:szCs w:val="20"/>
          <w:lang w:val="es-ES_tradnl" w:eastAsia="ar-SA"/>
        </w:rPr>
        <w:t xml:space="preserve"> a la notificación </w:t>
      </w:r>
      <w:r w:rsidR="00164991">
        <w:rPr>
          <w:rFonts w:eastAsia="Times New Roman" w:cs="Times New Roman"/>
          <w:bCs/>
          <w:sz w:val="20"/>
          <w:szCs w:val="20"/>
          <w:lang w:val="es-ES_tradnl" w:eastAsia="ar-SA"/>
        </w:rPr>
        <w:t>de la resolución definitiva, la persona seleccionada</w:t>
      </w:r>
      <w:r w:rsidRPr="00413D6D">
        <w:rPr>
          <w:rFonts w:eastAsia="Times New Roman" w:cs="Times New Roman"/>
          <w:bCs/>
          <w:sz w:val="20"/>
          <w:szCs w:val="20"/>
          <w:lang w:val="es-ES_tradnl" w:eastAsia="ar-SA"/>
        </w:rPr>
        <w:t xml:space="preserve"> para su contratación, además de acreditar la veracidad de los requisitos y méritos alegados para la</w:t>
      </w:r>
      <w:r w:rsidR="00164991">
        <w:rPr>
          <w:rFonts w:eastAsia="Times New Roman" w:cs="Times New Roman"/>
          <w:bCs/>
          <w:sz w:val="20"/>
          <w:szCs w:val="20"/>
          <w:lang w:val="es-ES_tradnl" w:eastAsia="ar-SA"/>
        </w:rPr>
        <w:t xml:space="preserve"> obtención del contrato, deberá</w:t>
      </w:r>
      <w:r w:rsidRPr="00413D6D">
        <w:rPr>
          <w:rFonts w:eastAsia="Times New Roman" w:cs="Times New Roman"/>
          <w:bCs/>
          <w:sz w:val="20"/>
          <w:szCs w:val="20"/>
          <w:lang w:val="es-ES_tradnl" w:eastAsia="ar-SA"/>
        </w:rPr>
        <w:t xml:space="preserve"> </w:t>
      </w:r>
      <w:r w:rsidR="00164991">
        <w:rPr>
          <w:rFonts w:eastAsia="Times New Roman" w:cs="Times New Roman"/>
          <w:bCs/>
          <w:sz w:val="20"/>
          <w:szCs w:val="20"/>
          <w:lang w:val="es-ES_tradnl" w:eastAsia="ar-SA"/>
        </w:rPr>
        <w:t xml:space="preserve">presentar </w:t>
      </w:r>
      <w:r w:rsidR="00164991" w:rsidRPr="00164991">
        <w:rPr>
          <w:rFonts w:eastAsia="Times New Roman" w:cs="Times New Roman"/>
          <w:bCs/>
          <w:sz w:val="20"/>
          <w:szCs w:val="20"/>
          <w:lang w:val="es-ES_tradnl" w:eastAsia="ar-SA"/>
        </w:rPr>
        <w:t xml:space="preserve">a través del registro electrónico de la Universidad de Zaragoza disponible en </w:t>
      </w:r>
      <w:hyperlink r:id="rId10" w:history="1">
        <w:r w:rsidR="00164991" w:rsidRPr="00164991">
          <w:rPr>
            <w:rStyle w:val="Hipervnculo"/>
            <w:rFonts w:eastAsia="Times New Roman" w:cs="Times New Roman"/>
            <w:bCs/>
            <w:sz w:val="20"/>
            <w:szCs w:val="20"/>
            <w:lang w:val="es-ES_tradnl" w:eastAsia="ar-SA"/>
          </w:rPr>
          <w:t>https://regtel.unizar.es/</w:t>
        </w:r>
      </w:hyperlink>
      <w:r w:rsidR="00164991">
        <w:rPr>
          <w:rFonts w:eastAsia="Times New Roman" w:cs="Times New Roman"/>
          <w:bCs/>
          <w:sz w:val="20"/>
          <w:szCs w:val="20"/>
          <w:lang w:val="es-ES_tradnl" w:eastAsia="ar-SA"/>
        </w:rPr>
        <w:t xml:space="preserve"> </w:t>
      </w:r>
      <w:r w:rsidR="00164991" w:rsidRPr="00164991">
        <w:rPr>
          <w:rFonts w:eastAsia="Times New Roman" w:cs="Times New Roman"/>
          <w:bCs/>
          <w:sz w:val="20"/>
          <w:szCs w:val="20"/>
          <w:lang w:val="es-ES_tradnl" w:eastAsia="ar-SA"/>
        </w:rPr>
        <w:t>la siguiente documentación dirigida a la Vicegerencia de Investigación:</w:t>
      </w:r>
    </w:p>
    <w:p w:rsidR="0009509E" w:rsidRDefault="0009509E" w:rsidP="00454650">
      <w:pPr>
        <w:tabs>
          <w:tab w:val="left" w:pos="283"/>
          <w:tab w:val="left" w:pos="850"/>
        </w:tabs>
        <w:suppressAutoHyphens/>
        <w:autoSpaceDE w:val="0"/>
        <w:spacing w:before="120" w:after="120" w:line="240" w:lineRule="auto"/>
        <w:rPr>
          <w:rFonts w:eastAsia="Times New Roman" w:cs="Times New Roman"/>
          <w:bCs/>
          <w:sz w:val="20"/>
          <w:szCs w:val="20"/>
          <w:lang w:val="es-ES_tradnl" w:eastAsia="ar-SA"/>
        </w:rPr>
      </w:pPr>
      <w:r>
        <w:t xml:space="preserve">a) </w:t>
      </w:r>
      <w:r w:rsidRPr="0009509E">
        <w:rPr>
          <w:rFonts w:eastAsia="Times New Roman" w:cs="Times New Roman"/>
          <w:bCs/>
          <w:sz w:val="20"/>
          <w:szCs w:val="20"/>
          <w:lang w:val="es-ES_tradnl" w:eastAsia="ar-SA"/>
        </w:rPr>
        <w:t xml:space="preserve">Documento Nacional de Identidad o Pasaporte y, en su caso, permiso de residencia. </w:t>
      </w:r>
    </w:p>
    <w:p w:rsidR="0009509E" w:rsidRDefault="0009509E" w:rsidP="00454650">
      <w:pPr>
        <w:tabs>
          <w:tab w:val="left" w:pos="283"/>
          <w:tab w:val="left" w:pos="850"/>
        </w:tabs>
        <w:suppressAutoHyphens/>
        <w:autoSpaceDE w:val="0"/>
        <w:spacing w:before="120" w:after="120" w:line="240" w:lineRule="auto"/>
        <w:rPr>
          <w:rFonts w:eastAsia="Times New Roman" w:cs="Times New Roman"/>
          <w:bCs/>
          <w:sz w:val="20"/>
          <w:szCs w:val="20"/>
          <w:lang w:val="es-ES_tradnl" w:eastAsia="ar-SA"/>
        </w:rPr>
      </w:pPr>
      <w:r w:rsidRPr="0009509E">
        <w:rPr>
          <w:rFonts w:eastAsia="Times New Roman" w:cs="Times New Roman"/>
          <w:bCs/>
          <w:sz w:val="20"/>
          <w:szCs w:val="20"/>
          <w:lang w:val="es-ES_tradnl" w:eastAsia="ar-SA"/>
        </w:rPr>
        <w:t xml:space="preserve">b) Fotocopia compulsada de los títulos académicos correspondientes o la correspondiente credencial de la homologación del mismo. </w:t>
      </w:r>
    </w:p>
    <w:p w:rsidR="0009509E" w:rsidRDefault="0009509E" w:rsidP="00454650">
      <w:pPr>
        <w:tabs>
          <w:tab w:val="left" w:pos="283"/>
          <w:tab w:val="left" w:pos="850"/>
        </w:tabs>
        <w:suppressAutoHyphens/>
        <w:autoSpaceDE w:val="0"/>
        <w:spacing w:before="120" w:after="120" w:line="240" w:lineRule="auto"/>
        <w:rPr>
          <w:rFonts w:eastAsia="Times New Roman" w:cs="Times New Roman"/>
          <w:bCs/>
          <w:sz w:val="20"/>
          <w:szCs w:val="20"/>
          <w:lang w:val="es-ES_tradnl" w:eastAsia="ar-SA"/>
        </w:rPr>
      </w:pPr>
      <w:r w:rsidRPr="0009509E">
        <w:rPr>
          <w:rFonts w:eastAsia="Times New Roman" w:cs="Times New Roman"/>
          <w:bCs/>
          <w:sz w:val="20"/>
          <w:szCs w:val="20"/>
          <w:lang w:val="es-ES_tradnl" w:eastAsia="ar-SA"/>
        </w:rPr>
        <w:t xml:space="preserve">c) Una fotografía reciente, tamaño carné. </w:t>
      </w:r>
    </w:p>
    <w:p w:rsidR="0009509E" w:rsidRDefault="0009509E" w:rsidP="00454650">
      <w:pPr>
        <w:tabs>
          <w:tab w:val="left" w:pos="283"/>
          <w:tab w:val="left" w:pos="850"/>
        </w:tabs>
        <w:suppressAutoHyphens/>
        <w:autoSpaceDE w:val="0"/>
        <w:spacing w:before="120" w:after="120" w:line="240" w:lineRule="auto"/>
        <w:rPr>
          <w:rFonts w:eastAsia="Times New Roman" w:cs="Times New Roman"/>
          <w:bCs/>
          <w:sz w:val="20"/>
          <w:szCs w:val="20"/>
          <w:lang w:val="es-ES_tradnl" w:eastAsia="ar-SA"/>
        </w:rPr>
      </w:pPr>
      <w:r w:rsidRPr="0009509E">
        <w:rPr>
          <w:rFonts w:eastAsia="Times New Roman" w:cs="Times New Roman"/>
          <w:bCs/>
          <w:sz w:val="20"/>
          <w:szCs w:val="20"/>
          <w:lang w:val="es-ES_tradnl" w:eastAsia="ar-SA"/>
        </w:rPr>
        <w:lastRenderedPageBreak/>
        <w:t xml:space="preserve">d) Ficha de identificación con los datos personales, bancarios y el número de afiliación a la Seguridad Social, en su caso, en modelo normalizado. </w:t>
      </w:r>
    </w:p>
    <w:p w:rsidR="0009509E" w:rsidRDefault="0009509E" w:rsidP="00454650">
      <w:pPr>
        <w:tabs>
          <w:tab w:val="left" w:pos="283"/>
          <w:tab w:val="left" w:pos="850"/>
        </w:tabs>
        <w:suppressAutoHyphens/>
        <w:autoSpaceDE w:val="0"/>
        <w:spacing w:before="120" w:after="120" w:line="240" w:lineRule="auto"/>
        <w:rPr>
          <w:rFonts w:eastAsia="Times New Roman" w:cs="Times New Roman"/>
          <w:bCs/>
          <w:sz w:val="20"/>
          <w:szCs w:val="20"/>
          <w:lang w:val="es-ES_tradnl" w:eastAsia="ar-SA"/>
        </w:rPr>
      </w:pPr>
      <w:r w:rsidRPr="0009509E">
        <w:rPr>
          <w:rFonts w:eastAsia="Times New Roman" w:cs="Times New Roman"/>
          <w:bCs/>
          <w:sz w:val="20"/>
          <w:szCs w:val="20"/>
          <w:lang w:val="es-ES_tradnl" w:eastAsia="ar-SA"/>
        </w:rPr>
        <w:t xml:space="preserve">e) Documento de afiliación a la Seguridad social, en su caso. </w:t>
      </w:r>
    </w:p>
    <w:p w:rsidR="0009509E" w:rsidRPr="00413D6D" w:rsidRDefault="0022103C" w:rsidP="00454650">
      <w:pPr>
        <w:tabs>
          <w:tab w:val="left" w:pos="283"/>
          <w:tab w:val="left" w:pos="850"/>
        </w:tabs>
        <w:suppressAutoHyphens/>
        <w:autoSpaceDE w:val="0"/>
        <w:spacing w:before="120" w:after="120" w:line="240" w:lineRule="auto"/>
        <w:rPr>
          <w:rFonts w:eastAsia="Times New Roman" w:cs="Times New Roman"/>
          <w:bCs/>
          <w:sz w:val="20"/>
          <w:szCs w:val="20"/>
          <w:lang w:val="es-ES_tradnl" w:eastAsia="ar-SA"/>
        </w:rPr>
      </w:pPr>
      <w:r>
        <w:rPr>
          <w:rFonts w:eastAsia="Times New Roman" w:cs="Times New Roman"/>
          <w:bCs/>
          <w:sz w:val="20"/>
          <w:szCs w:val="20"/>
          <w:lang w:val="es-ES_tradnl" w:eastAsia="ar-SA"/>
        </w:rPr>
        <w:t>f</w:t>
      </w:r>
      <w:r w:rsidR="0009509E" w:rsidRPr="0009509E">
        <w:rPr>
          <w:rFonts w:eastAsia="Times New Roman" w:cs="Times New Roman"/>
          <w:bCs/>
          <w:sz w:val="20"/>
          <w:szCs w:val="20"/>
          <w:lang w:val="es-ES_tradnl" w:eastAsia="ar-SA"/>
        </w:rPr>
        <w:t>) Certificado de encontrarse desempleado e inscrito como demandante de empleo (deberá aportarse en el momento de firma del contrato).</w:t>
      </w:r>
    </w:p>
    <w:p w:rsidR="00454650" w:rsidRPr="00413D6D" w:rsidRDefault="00454650" w:rsidP="00454650">
      <w:pPr>
        <w:tabs>
          <w:tab w:val="left" w:pos="283"/>
          <w:tab w:val="left" w:pos="850"/>
        </w:tabs>
        <w:suppressAutoHyphens/>
        <w:autoSpaceDE w:val="0"/>
        <w:spacing w:before="120" w:after="120" w:line="240" w:lineRule="auto"/>
        <w:rPr>
          <w:rFonts w:eastAsia="Times New Roman" w:cs="Times New Roman"/>
          <w:bCs/>
          <w:sz w:val="20"/>
          <w:szCs w:val="20"/>
          <w:lang w:val="es-ES_tradnl" w:eastAsia="ar-SA"/>
        </w:rPr>
      </w:pPr>
      <w:r w:rsidRPr="00413D6D">
        <w:rPr>
          <w:rFonts w:eastAsia="Times New Roman" w:cs="Times New Roman"/>
          <w:bCs/>
          <w:sz w:val="20"/>
          <w:szCs w:val="20"/>
          <w:lang w:val="es-ES_tradnl" w:eastAsia="ar-SA"/>
        </w:rPr>
        <w:t>La no presentación en plazo y forma de la documentación solicitada se entenderá como renuncia a la formalización del contrato.</w:t>
      </w:r>
    </w:p>
    <w:p w:rsidR="00454650" w:rsidRPr="00413D6D" w:rsidRDefault="00454650" w:rsidP="00454650">
      <w:pPr>
        <w:suppressAutoHyphens/>
        <w:autoSpaceDE w:val="0"/>
        <w:spacing w:before="120" w:after="120" w:line="240" w:lineRule="auto"/>
        <w:rPr>
          <w:rFonts w:eastAsia="Times New Roman" w:cs="Arial"/>
          <w:bCs/>
          <w:sz w:val="20"/>
          <w:szCs w:val="20"/>
          <w:lang w:val="es-ES_tradnl" w:eastAsia="ar-SA"/>
        </w:rPr>
      </w:pPr>
      <w:r w:rsidRPr="00413D6D">
        <w:rPr>
          <w:rFonts w:eastAsia="Times New Roman" w:cs="Arial"/>
          <w:bCs/>
          <w:sz w:val="20"/>
          <w:szCs w:val="20"/>
          <w:lang w:val="es-ES_tradnl" w:eastAsia="ar-SA"/>
        </w:rPr>
        <w:t>En el caso de personas que no sean ciudadanas de la Unión Europea,</w:t>
      </w:r>
      <w:r w:rsidRPr="00413D6D">
        <w:rPr>
          <w:rFonts w:eastAsia="Times New Roman" w:cs="Times New Roman"/>
          <w:bCs/>
          <w:i/>
          <w:sz w:val="20"/>
          <w:szCs w:val="20"/>
          <w:lang w:val="es-ES_tradnl" w:eastAsia="es-ES"/>
        </w:rPr>
        <w:t xml:space="preserve"> </w:t>
      </w:r>
      <w:r w:rsidRPr="00413D6D">
        <w:rPr>
          <w:rFonts w:eastAsia="Times New Roman" w:cs="Times New Roman"/>
          <w:bCs/>
          <w:sz w:val="20"/>
          <w:szCs w:val="20"/>
          <w:lang w:val="es-ES_tradnl" w:eastAsia="es-ES"/>
        </w:rPr>
        <w:t xml:space="preserve">deberán estar en posesión de los permisos exigidos por las normativas de extranjería. </w:t>
      </w:r>
    </w:p>
    <w:p w:rsidR="00454650" w:rsidRDefault="00454650" w:rsidP="00454650">
      <w:pPr>
        <w:tabs>
          <w:tab w:val="left" w:pos="283"/>
          <w:tab w:val="left" w:pos="850"/>
        </w:tabs>
        <w:suppressAutoHyphens/>
        <w:autoSpaceDE w:val="0"/>
        <w:spacing w:before="120" w:after="120" w:line="240" w:lineRule="auto"/>
        <w:rPr>
          <w:rFonts w:eastAsia="Times New Roman" w:cs="Times New Roman"/>
          <w:bCs/>
          <w:sz w:val="20"/>
          <w:szCs w:val="20"/>
          <w:lang w:val="es-ES_tradnl" w:eastAsia="ar-SA"/>
        </w:rPr>
      </w:pPr>
      <w:r w:rsidRPr="00413D6D">
        <w:rPr>
          <w:rFonts w:eastAsia="Times New Roman" w:cs="Times New Roman"/>
          <w:bCs/>
          <w:sz w:val="20"/>
          <w:szCs w:val="20"/>
          <w:lang w:val="es-ES_tradnl" w:eastAsia="ar-SA"/>
        </w:rPr>
        <w:t xml:space="preserve">Los contratos se formalizarán en el plazo </w:t>
      </w:r>
      <w:r>
        <w:rPr>
          <w:rFonts w:eastAsia="Times New Roman" w:cs="Times New Roman"/>
          <w:bCs/>
          <w:sz w:val="20"/>
          <w:szCs w:val="20"/>
          <w:lang w:val="es-ES_tradnl" w:eastAsia="ar-SA"/>
        </w:rPr>
        <w:t xml:space="preserve">mínimo </w:t>
      </w:r>
      <w:r w:rsidRPr="00413D6D">
        <w:rPr>
          <w:rFonts w:eastAsia="Times New Roman" w:cs="Times New Roman"/>
          <w:bCs/>
          <w:sz w:val="20"/>
          <w:szCs w:val="20"/>
          <w:lang w:val="es-ES_tradnl" w:eastAsia="ar-SA"/>
        </w:rPr>
        <w:t>de un mes desde la recepción de la documentación</w:t>
      </w:r>
      <w:r>
        <w:rPr>
          <w:rFonts w:eastAsia="Times New Roman" w:cs="Times New Roman"/>
          <w:bCs/>
          <w:sz w:val="20"/>
          <w:szCs w:val="20"/>
          <w:lang w:val="es-ES_tradnl" w:eastAsia="ar-SA"/>
        </w:rPr>
        <w:t xml:space="preserve"> solicitada en el punto anterior.</w:t>
      </w:r>
    </w:p>
    <w:p w:rsidR="00454650" w:rsidRPr="00454650" w:rsidRDefault="00454650" w:rsidP="00454650">
      <w:pPr>
        <w:tabs>
          <w:tab w:val="left" w:pos="283"/>
          <w:tab w:val="left" w:pos="850"/>
        </w:tabs>
        <w:suppressAutoHyphens/>
        <w:autoSpaceDE w:val="0"/>
        <w:spacing w:before="120" w:after="120" w:line="240" w:lineRule="auto"/>
        <w:rPr>
          <w:rFonts w:eastAsia="Times New Roman" w:cs="Times New Roman"/>
          <w:bCs/>
          <w:sz w:val="20"/>
          <w:szCs w:val="20"/>
          <w:lang w:val="es-ES_tradnl" w:eastAsia="ar-SA"/>
        </w:rPr>
      </w:pPr>
      <w:r w:rsidRPr="00413D6D">
        <w:rPr>
          <w:rFonts w:eastAsia="Times New Roman" w:cs="Times New Roman"/>
          <w:bCs/>
          <w:sz w:val="20"/>
          <w:szCs w:val="20"/>
          <w:lang w:val="es-ES_tradnl" w:eastAsia="ar-SA"/>
        </w:rPr>
        <w:t>Cualquier variación en las condiciones tenidas en cuenta para la evaluación de las solicitudes interrumpirá el trámite de alta y, en su caso, dará lugar a la anulación del contrato.</w:t>
      </w:r>
    </w:p>
    <w:p w:rsidR="00654A8C" w:rsidRDefault="00454650" w:rsidP="00654A8C">
      <w:pPr>
        <w:tabs>
          <w:tab w:val="left" w:pos="283"/>
          <w:tab w:val="left" w:pos="850"/>
        </w:tabs>
        <w:suppressAutoHyphens/>
        <w:autoSpaceDE w:val="0"/>
        <w:spacing w:before="120" w:after="120" w:line="240" w:lineRule="auto"/>
        <w:ind w:left="283" w:hanging="283"/>
        <w:rPr>
          <w:rFonts w:eastAsia="Times New Roman" w:cs="Times New Roman"/>
          <w:b/>
          <w:bCs/>
          <w:sz w:val="20"/>
          <w:szCs w:val="20"/>
          <w:lang w:eastAsia="ar-SA"/>
        </w:rPr>
      </w:pPr>
      <w:r>
        <w:rPr>
          <w:rFonts w:eastAsia="Times New Roman" w:cs="Times New Roman"/>
          <w:b/>
          <w:bCs/>
          <w:sz w:val="20"/>
          <w:szCs w:val="20"/>
          <w:lang w:eastAsia="ar-SA"/>
        </w:rPr>
        <w:t>BASE 16</w:t>
      </w:r>
      <w:r w:rsidR="00654A8C">
        <w:rPr>
          <w:rFonts w:eastAsia="Times New Roman" w:cs="Times New Roman"/>
          <w:b/>
          <w:bCs/>
          <w:sz w:val="20"/>
          <w:szCs w:val="20"/>
          <w:lang w:eastAsia="ar-SA"/>
        </w:rPr>
        <w:t>. RECURSOS CONTRA LA RESOLUCIÓN DEFINITIVA</w:t>
      </w:r>
    </w:p>
    <w:p w:rsidR="00654A8C" w:rsidRPr="00413D6D" w:rsidRDefault="00654A8C" w:rsidP="00654A8C">
      <w:pPr>
        <w:tabs>
          <w:tab w:val="left" w:pos="283"/>
          <w:tab w:val="left" w:pos="850"/>
        </w:tabs>
        <w:suppressAutoHyphens/>
        <w:autoSpaceDE w:val="0"/>
        <w:spacing w:before="120" w:after="120" w:line="240" w:lineRule="auto"/>
        <w:rPr>
          <w:rFonts w:eastAsia="Times New Roman" w:cs="Times New Roman"/>
          <w:bCs/>
          <w:sz w:val="20"/>
          <w:szCs w:val="20"/>
          <w:lang w:val="es-ES_tradnl" w:eastAsia="ar-SA"/>
        </w:rPr>
      </w:pPr>
      <w:r w:rsidRPr="00413D6D">
        <w:rPr>
          <w:rFonts w:eastAsia="Times New Roman" w:cs="Times New Roman"/>
          <w:bCs/>
          <w:sz w:val="20"/>
          <w:szCs w:val="20"/>
          <w:lang w:val="es-ES_tradnl" w:eastAsia="ar-SA"/>
        </w:rPr>
        <w:t>Contra la resolución definitiva, que pone fin a la vía administrativa, se podrán interponer los siguientes medios de impugnación, en ningún caso de manera simultánea:</w:t>
      </w:r>
    </w:p>
    <w:p w:rsidR="00654A8C" w:rsidRPr="00413D6D" w:rsidRDefault="00654A8C" w:rsidP="00654A8C">
      <w:pPr>
        <w:numPr>
          <w:ilvl w:val="0"/>
          <w:numId w:val="6"/>
        </w:numPr>
        <w:tabs>
          <w:tab w:val="left" w:pos="283"/>
          <w:tab w:val="left" w:pos="850"/>
        </w:tabs>
        <w:suppressAutoHyphens/>
        <w:autoSpaceDE w:val="0"/>
        <w:spacing w:before="120" w:after="120" w:line="240" w:lineRule="auto"/>
        <w:rPr>
          <w:rFonts w:eastAsia="Times New Roman" w:cs="Times New Roman"/>
          <w:bCs/>
          <w:sz w:val="20"/>
          <w:szCs w:val="20"/>
          <w:lang w:val="es-ES_tradnl" w:eastAsia="ar-SA"/>
        </w:rPr>
      </w:pPr>
      <w:r w:rsidRPr="00413D6D">
        <w:rPr>
          <w:rFonts w:eastAsia="Times New Roman" w:cs="Times New Roman"/>
          <w:bCs/>
          <w:sz w:val="20"/>
          <w:szCs w:val="20"/>
          <w:lang w:val="es-ES_tradnl" w:eastAsia="ar-SA"/>
        </w:rPr>
        <w:t>Con carácter previo, recurso potestativo de reposición en el plazo de 1 mes a contar desde el día siguiente al de su notificación, ante el mismo órgano que dicta la resolución. Este recurso se entenderá desestimado por silencio administrativo si en el plazo de 1 mes desde su interposición no se dictara la resolución expresa del mismo. El plazo para interponer el recurso contencioso-administrativo ante los Juzgados de lo Contencioso-administrativo será de dos meses contados desde el día siguiente al de la publicación de la disposición impugnada o al de la notificación o publicación del acto que ponga fin a la vía administrativa, si fuera expreso. Si no lo fuera, el plazo será de seis meses y se contará, para el solicitante y otros posibles interesados, a partir del día siguiente a aquél en que, de acuerdo con su normativa específica, se produzca el acto presunto</w:t>
      </w:r>
      <w:r w:rsidRPr="00413D6D">
        <w:rPr>
          <w:sz w:val="20"/>
          <w:szCs w:val="20"/>
        </w:rPr>
        <w:t xml:space="preserve"> (artículo 46 de la Ley 29/1998, de 13 de julio, Reguladora de la Jurisdicción Contencioso-administrativa).</w:t>
      </w:r>
    </w:p>
    <w:p w:rsidR="00654A8C" w:rsidRPr="00413D6D" w:rsidRDefault="00654A8C" w:rsidP="00654A8C">
      <w:pPr>
        <w:numPr>
          <w:ilvl w:val="0"/>
          <w:numId w:val="6"/>
        </w:numPr>
        <w:tabs>
          <w:tab w:val="left" w:pos="283"/>
          <w:tab w:val="left" w:pos="850"/>
        </w:tabs>
        <w:suppressAutoHyphens/>
        <w:autoSpaceDE w:val="0"/>
        <w:spacing w:before="120" w:after="120" w:line="240" w:lineRule="auto"/>
        <w:rPr>
          <w:rFonts w:eastAsia="Times New Roman" w:cs="Times New Roman"/>
          <w:bCs/>
          <w:sz w:val="20"/>
          <w:szCs w:val="20"/>
          <w:lang w:val="es-ES_tradnl" w:eastAsia="ar-SA"/>
        </w:rPr>
      </w:pPr>
      <w:r w:rsidRPr="00413D6D">
        <w:rPr>
          <w:sz w:val="20"/>
          <w:szCs w:val="20"/>
        </w:rPr>
        <w:t>En este caso, el plazo para interponer el recurso contencioso-administrativo será de seis meses y se contará, para el solicitante y otros posibles interesados, a partir del día siguiente a aquél en que, de acuerdo con su normativa específica, se produzca el acto presunto (artículo 46 de la Ley 29/1998, de 13 de julio, Reguladora de la Jurisdicción Contencioso-administrativa).</w:t>
      </w:r>
    </w:p>
    <w:p w:rsidR="00654A8C" w:rsidRPr="00654A8C" w:rsidRDefault="00654A8C" w:rsidP="00654A8C">
      <w:pPr>
        <w:numPr>
          <w:ilvl w:val="0"/>
          <w:numId w:val="6"/>
        </w:numPr>
        <w:tabs>
          <w:tab w:val="left" w:pos="283"/>
          <w:tab w:val="left" w:pos="850"/>
        </w:tabs>
        <w:suppressAutoHyphens/>
        <w:autoSpaceDE w:val="0"/>
        <w:spacing w:before="120" w:after="120" w:line="240" w:lineRule="auto"/>
        <w:rPr>
          <w:rFonts w:eastAsia="Times New Roman" w:cs="Times New Roman"/>
          <w:b/>
          <w:bCs/>
          <w:sz w:val="20"/>
          <w:szCs w:val="20"/>
          <w:lang w:eastAsia="ar-SA"/>
        </w:rPr>
      </w:pPr>
      <w:r w:rsidRPr="00413D6D">
        <w:rPr>
          <w:rFonts w:eastAsia="Times New Roman" w:cs="Times New Roman"/>
          <w:bCs/>
          <w:sz w:val="20"/>
          <w:szCs w:val="20"/>
          <w:lang w:val="es-ES_tradnl" w:eastAsia="ar-SA"/>
        </w:rPr>
        <w:t>Directamente, recurso contencioso-administrativo ante los Juzgados de lo Contencioso-administrativo, en el plazo de 2 meses a contar desde el día siguiente al de la publicación de la presente Resolución (artículos 8.3 y 46 de la Ley 29/1998, de 13 de julio, Reguladora de la Jurisdicción Contencioso-administrativa).</w:t>
      </w:r>
    </w:p>
    <w:p w:rsidR="00654A8C" w:rsidRDefault="00654A8C" w:rsidP="00654A8C">
      <w:pPr>
        <w:tabs>
          <w:tab w:val="left" w:pos="283"/>
          <w:tab w:val="left" w:pos="850"/>
        </w:tabs>
        <w:suppressAutoHyphens/>
        <w:autoSpaceDE w:val="0"/>
        <w:spacing w:before="120" w:after="120" w:line="240" w:lineRule="auto"/>
        <w:rPr>
          <w:rFonts w:eastAsia="Times New Roman" w:cs="Times New Roman"/>
          <w:bCs/>
          <w:sz w:val="20"/>
          <w:szCs w:val="20"/>
          <w:lang w:val="es-ES_tradnl" w:eastAsia="ar-SA"/>
        </w:rPr>
      </w:pPr>
    </w:p>
    <w:p w:rsidR="00654A8C" w:rsidRDefault="00654A8C" w:rsidP="00654A8C">
      <w:pPr>
        <w:tabs>
          <w:tab w:val="left" w:pos="283"/>
          <w:tab w:val="left" w:pos="850"/>
        </w:tabs>
        <w:suppressAutoHyphens/>
        <w:autoSpaceDE w:val="0"/>
        <w:spacing w:before="120" w:after="120" w:line="240" w:lineRule="auto"/>
        <w:rPr>
          <w:rFonts w:eastAsia="Times New Roman" w:cs="Times New Roman"/>
          <w:b/>
          <w:bCs/>
          <w:sz w:val="20"/>
          <w:szCs w:val="20"/>
          <w:lang w:val="es-ES_tradnl" w:eastAsia="ar-SA"/>
        </w:rPr>
      </w:pPr>
      <w:r>
        <w:rPr>
          <w:rFonts w:eastAsia="Times New Roman" w:cs="Times New Roman"/>
          <w:b/>
          <w:bCs/>
          <w:sz w:val="20"/>
          <w:szCs w:val="20"/>
          <w:lang w:val="es-ES_tradnl" w:eastAsia="ar-SA"/>
        </w:rPr>
        <w:t>BASE 17. PUBLICIDAD</w:t>
      </w:r>
    </w:p>
    <w:p w:rsidR="00654A8C" w:rsidRDefault="00654A8C" w:rsidP="00654A8C">
      <w:pPr>
        <w:tabs>
          <w:tab w:val="left" w:pos="283"/>
          <w:tab w:val="left" w:pos="850"/>
        </w:tabs>
        <w:suppressAutoHyphens/>
        <w:autoSpaceDE w:val="0"/>
        <w:spacing w:before="120" w:after="120" w:line="240" w:lineRule="auto"/>
        <w:rPr>
          <w:rFonts w:eastAsia="Times New Roman" w:cs="Times New Roman"/>
          <w:bCs/>
          <w:sz w:val="20"/>
          <w:szCs w:val="20"/>
          <w:lang w:val="es-ES_tradnl" w:eastAsia="ar-SA"/>
        </w:rPr>
      </w:pPr>
      <w:r w:rsidRPr="00413D6D">
        <w:rPr>
          <w:rFonts w:eastAsia="Times New Roman" w:cs="Times New Roman"/>
          <w:bCs/>
          <w:sz w:val="20"/>
          <w:szCs w:val="20"/>
          <w:lang w:val="es-ES_tradnl" w:eastAsia="ar-SA"/>
        </w:rPr>
        <w:t>En las actuaciones que se lleven a cabo mediante estas ayudas, que impliquen difusión impresa o por cualquier otro medio, deberá incorporarse de forma visible el logotipo institucional del “</w:t>
      </w:r>
      <w:r>
        <w:rPr>
          <w:rFonts w:eastAsia="Times New Roman" w:cs="Times New Roman"/>
          <w:bCs/>
          <w:sz w:val="20"/>
          <w:szCs w:val="20"/>
          <w:lang w:val="es-ES_tradnl" w:eastAsia="ar-SA"/>
        </w:rPr>
        <w:t>Servicio Público de Empleo Estatal</w:t>
      </w:r>
      <w:r w:rsidRPr="00413D6D">
        <w:rPr>
          <w:rFonts w:eastAsia="Times New Roman" w:cs="Times New Roman"/>
          <w:bCs/>
          <w:sz w:val="20"/>
          <w:szCs w:val="20"/>
          <w:lang w:val="es-ES_tradnl" w:eastAsia="ar-SA"/>
        </w:rPr>
        <w:t>”, con el fin de identificar el origen de carácter público de las subvenciones.</w:t>
      </w:r>
    </w:p>
    <w:p w:rsidR="00654A8C" w:rsidRDefault="00654A8C" w:rsidP="00654A8C">
      <w:pPr>
        <w:tabs>
          <w:tab w:val="left" w:pos="283"/>
          <w:tab w:val="left" w:pos="850"/>
        </w:tabs>
        <w:suppressAutoHyphens/>
        <w:autoSpaceDE w:val="0"/>
        <w:spacing w:before="120" w:after="120" w:line="240" w:lineRule="auto"/>
        <w:rPr>
          <w:rFonts w:eastAsia="Times New Roman" w:cs="Times New Roman"/>
          <w:bCs/>
          <w:sz w:val="20"/>
          <w:szCs w:val="20"/>
          <w:lang w:val="es-ES_tradnl" w:eastAsia="ar-SA"/>
        </w:rPr>
      </w:pPr>
      <w:r w:rsidRPr="00413D6D">
        <w:rPr>
          <w:rFonts w:eastAsia="Times New Roman" w:cs="Times New Roman"/>
          <w:bCs/>
          <w:sz w:val="20"/>
          <w:szCs w:val="20"/>
          <w:lang w:val="es-ES_tradnl" w:eastAsia="ar-SA"/>
        </w:rPr>
        <w:t>Adicionalmente, habrá de cumplirse con las obligaciones de publicidad y difusión establecidas por la normativa de la Unión Europea y española en relación con la utilización de fondos vinculados al Instrumento Europeo de Recuperación, incluyendo el lema de la Unión Europea con la declaración de financiación “Financiado por la Unión Europea-</w:t>
      </w:r>
      <w:proofErr w:type="spellStart"/>
      <w:r w:rsidRPr="00413D6D">
        <w:rPr>
          <w:rFonts w:eastAsia="Times New Roman" w:cs="Times New Roman"/>
          <w:bCs/>
          <w:sz w:val="20"/>
          <w:szCs w:val="20"/>
          <w:lang w:val="es-ES_tradnl" w:eastAsia="ar-SA"/>
        </w:rPr>
        <w:t>NextGenerationEU</w:t>
      </w:r>
      <w:proofErr w:type="spellEnd"/>
      <w:r w:rsidRPr="00413D6D">
        <w:rPr>
          <w:rFonts w:eastAsia="Times New Roman" w:cs="Times New Roman"/>
          <w:bCs/>
          <w:sz w:val="20"/>
          <w:szCs w:val="20"/>
          <w:lang w:val="es-ES_tradnl" w:eastAsia="ar-SA"/>
        </w:rPr>
        <w:t>” y el logotipo del Plan de Recuperación, Transformación y Resiliencia.</w:t>
      </w:r>
    </w:p>
    <w:p w:rsidR="00000741" w:rsidRDefault="00000741" w:rsidP="00654A8C">
      <w:pPr>
        <w:tabs>
          <w:tab w:val="left" w:pos="283"/>
          <w:tab w:val="left" w:pos="850"/>
        </w:tabs>
        <w:suppressAutoHyphens/>
        <w:autoSpaceDE w:val="0"/>
        <w:spacing w:before="120" w:after="120" w:line="240" w:lineRule="auto"/>
        <w:rPr>
          <w:rFonts w:eastAsia="Times New Roman" w:cs="Times New Roman"/>
          <w:bCs/>
          <w:sz w:val="20"/>
          <w:szCs w:val="20"/>
          <w:lang w:val="es-ES_tradnl" w:eastAsia="ar-SA"/>
        </w:rPr>
      </w:pPr>
    </w:p>
    <w:p w:rsidR="00164991" w:rsidRDefault="00164991" w:rsidP="00654A8C">
      <w:pPr>
        <w:tabs>
          <w:tab w:val="left" w:pos="283"/>
          <w:tab w:val="left" w:pos="850"/>
        </w:tabs>
        <w:suppressAutoHyphens/>
        <w:autoSpaceDE w:val="0"/>
        <w:spacing w:before="120" w:after="120" w:line="240" w:lineRule="auto"/>
        <w:rPr>
          <w:rFonts w:eastAsia="Times New Roman" w:cs="Times New Roman"/>
          <w:bCs/>
          <w:sz w:val="20"/>
          <w:szCs w:val="20"/>
          <w:lang w:val="es-ES_tradnl" w:eastAsia="ar-SA"/>
        </w:rPr>
      </w:pPr>
    </w:p>
    <w:p w:rsidR="00654A8C" w:rsidRPr="00413D6D" w:rsidRDefault="00654A8C" w:rsidP="00654A8C">
      <w:pPr>
        <w:tabs>
          <w:tab w:val="left" w:pos="283"/>
          <w:tab w:val="left" w:pos="850"/>
        </w:tabs>
        <w:suppressAutoHyphens/>
        <w:autoSpaceDE w:val="0"/>
        <w:spacing w:before="120" w:after="120" w:line="240" w:lineRule="auto"/>
        <w:rPr>
          <w:rFonts w:eastAsia="Times New Roman" w:cs="Times New Roman"/>
          <w:b/>
          <w:bCs/>
          <w:sz w:val="20"/>
          <w:szCs w:val="20"/>
          <w:lang w:val="es-ES_tradnl" w:eastAsia="ar-SA"/>
        </w:rPr>
      </w:pPr>
      <w:r w:rsidRPr="00413D6D">
        <w:rPr>
          <w:rFonts w:eastAsia="Times New Roman" w:cs="Times New Roman"/>
          <w:b/>
          <w:bCs/>
          <w:sz w:val="20"/>
          <w:szCs w:val="20"/>
          <w:lang w:val="es-ES_tradnl" w:eastAsia="ar-SA"/>
        </w:rPr>
        <w:lastRenderedPageBreak/>
        <w:t xml:space="preserve">BASE </w:t>
      </w:r>
      <w:r>
        <w:rPr>
          <w:rFonts w:eastAsia="Times New Roman" w:cs="Times New Roman"/>
          <w:b/>
          <w:bCs/>
          <w:sz w:val="20"/>
          <w:szCs w:val="20"/>
          <w:lang w:val="es-ES_tradnl" w:eastAsia="ar-SA"/>
        </w:rPr>
        <w:t xml:space="preserve">18. RENUNCIAS Y </w:t>
      </w:r>
      <w:r w:rsidRPr="00413D6D">
        <w:rPr>
          <w:rFonts w:eastAsia="Times New Roman" w:cs="Times New Roman"/>
          <w:b/>
          <w:bCs/>
          <w:sz w:val="20"/>
          <w:szCs w:val="20"/>
          <w:lang w:val="es-ES_tradnl" w:eastAsia="ar-SA"/>
        </w:rPr>
        <w:t>BAJAS</w:t>
      </w:r>
    </w:p>
    <w:p w:rsidR="00654A8C" w:rsidRDefault="00654A8C" w:rsidP="00654A8C">
      <w:pPr>
        <w:tabs>
          <w:tab w:val="left" w:pos="283"/>
          <w:tab w:val="left" w:pos="850"/>
        </w:tabs>
        <w:suppressAutoHyphens/>
        <w:autoSpaceDE w:val="0"/>
        <w:spacing w:before="120" w:after="120" w:line="240" w:lineRule="auto"/>
        <w:rPr>
          <w:rFonts w:eastAsia="Times New Roman" w:cs="Times New Roman"/>
          <w:bCs/>
          <w:sz w:val="20"/>
          <w:szCs w:val="20"/>
          <w:lang w:val="es-ES_tradnl" w:eastAsia="ar-SA"/>
        </w:rPr>
      </w:pPr>
      <w:r w:rsidRPr="00413D6D">
        <w:rPr>
          <w:rFonts w:eastAsia="Times New Roman" w:cs="Times New Roman"/>
          <w:bCs/>
          <w:sz w:val="20"/>
          <w:szCs w:val="20"/>
          <w:lang w:val="es-ES_tradnl" w:eastAsia="ar-SA"/>
        </w:rPr>
        <w:t>Las renuncias, bajas y demás incidencias que se produzcan deberán ser informadas por los interesados, en los 10 días hábiles siguientes al hecho causante, al Servicio de Gestión de la Investigación de la Universidad de Zaragoza, acompañadas de la documentación justificativa que, en cada caso, se requiera.</w:t>
      </w:r>
    </w:p>
    <w:p w:rsidR="00000741" w:rsidRPr="00413D6D" w:rsidRDefault="00000741" w:rsidP="00654A8C">
      <w:pPr>
        <w:tabs>
          <w:tab w:val="left" w:pos="283"/>
          <w:tab w:val="left" w:pos="850"/>
        </w:tabs>
        <w:suppressAutoHyphens/>
        <w:autoSpaceDE w:val="0"/>
        <w:spacing w:before="120" w:after="120" w:line="240" w:lineRule="auto"/>
        <w:rPr>
          <w:rFonts w:eastAsia="Times New Roman" w:cs="Times New Roman"/>
          <w:bCs/>
          <w:sz w:val="20"/>
          <w:szCs w:val="20"/>
          <w:lang w:val="es-ES_tradnl" w:eastAsia="ar-SA"/>
        </w:rPr>
      </w:pPr>
    </w:p>
    <w:p w:rsidR="00000741" w:rsidRPr="00413D6D" w:rsidRDefault="00654A8C" w:rsidP="00654A8C">
      <w:pPr>
        <w:tabs>
          <w:tab w:val="left" w:pos="283"/>
          <w:tab w:val="left" w:pos="850"/>
        </w:tabs>
        <w:suppressAutoHyphens/>
        <w:autoSpaceDE w:val="0"/>
        <w:spacing w:before="120" w:after="120" w:line="240" w:lineRule="auto"/>
        <w:rPr>
          <w:rFonts w:eastAsia="Times New Roman" w:cs="Times New Roman"/>
          <w:b/>
          <w:bCs/>
          <w:sz w:val="20"/>
          <w:szCs w:val="20"/>
          <w:lang w:val="es-ES_tradnl" w:eastAsia="ar-SA"/>
        </w:rPr>
      </w:pPr>
      <w:r>
        <w:rPr>
          <w:rFonts w:eastAsia="Times New Roman" w:cs="Times New Roman"/>
          <w:b/>
          <w:bCs/>
          <w:sz w:val="20"/>
          <w:szCs w:val="20"/>
          <w:lang w:val="es-ES_tradnl" w:eastAsia="ar-SA"/>
        </w:rPr>
        <w:t>BASE 19</w:t>
      </w:r>
      <w:r w:rsidRPr="00413D6D">
        <w:rPr>
          <w:rFonts w:eastAsia="Times New Roman" w:cs="Times New Roman"/>
          <w:b/>
          <w:bCs/>
          <w:sz w:val="20"/>
          <w:szCs w:val="20"/>
          <w:lang w:val="es-ES_tradnl" w:eastAsia="ar-SA"/>
        </w:rPr>
        <w:t>. INCUMPLIMIENTOS</w:t>
      </w:r>
    </w:p>
    <w:p w:rsidR="00654A8C" w:rsidRPr="00654A8C" w:rsidRDefault="00654A8C" w:rsidP="00654A8C">
      <w:pPr>
        <w:tabs>
          <w:tab w:val="left" w:pos="283"/>
          <w:tab w:val="left" w:pos="850"/>
        </w:tabs>
        <w:suppressAutoHyphens/>
        <w:autoSpaceDE w:val="0"/>
        <w:spacing w:before="120" w:after="120" w:line="240" w:lineRule="auto"/>
        <w:rPr>
          <w:rFonts w:eastAsia="Times New Roman" w:cs="Times New Roman"/>
          <w:b/>
          <w:bCs/>
          <w:color w:val="FF0000"/>
          <w:sz w:val="20"/>
          <w:szCs w:val="20"/>
          <w:lang w:val="es-ES_tradnl" w:eastAsia="ar-SA"/>
        </w:rPr>
      </w:pPr>
      <w:r w:rsidRPr="00413D6D">
        <w:rPr>
          <w:rFonts w:eastAsia="Times New Roman" w:cs="Times New Roman"/>
          <w:bCs/>
          <w:sz w:val="20"/>
          <w:szCs w:val="20"/>
          <w:lang w:val="es-ES_tradnl" w:eastAsia="ar-SA"/>
        </w:rPr>
        <w:t>El incumplimiento total o parcial de los requisitos y obligaciones establecidos en esta resolución y en las demás normas aplicables, así como de las condiciones que, en su caso, se establezcan en las correspondientes resoluciones de concesión, dará lugar previo el oportuno trámite de audiencia, a la pérdida del derecho al cobro de la ayuda y/o a la obligación de reintegrar esta, total o parcialmente.</w:t>
      </w:r>
    </w:p>
    <w:p w:rsidR="0061084E" w:rsidRDefault="00526CFC" w:rsidP="00526CFC">
      <w:pPr>
        <w:tabs>
          <w:tab w:val="left" w:pos="283"/>
          <w:tab w:val="left" w:pos="850"/>
        </w:tabs>
        <w:suppressAutoHyphens/>
        <w:autoSpaceDE w:val="0"/>
        <w:spacing w:before="120" w:after="120" w:line="240" w:lineRule="auto"/>
        <w:ind w:left="283" w:hanging="283"/>
        <w:jc w:val="center"/>
        <w:rPr>
          <w:rFonts w:eastAsia="Times New Roman" w:cs="Times New Roman"/>
          <w:bCs/>
          <w:sz w:val="20"/>
          <w:szCs w:val="20"/>
          <w:lang w:eastAsia="ar-SA"/>
        </w:rPr>
      </w:pPr>
      <w:r>
        <w:rPr>
          <w:rFonts w:eastAsia="Times New Roman" w:cs="Times New Roman"/>
          <w:bCs/>
          <w:sz w:val="20"/>
          <w:szCs w:val="20"/>
          <w:lang w:eastAsia="ar-SA"/>
        </w:rPr>
        <w:t xml:space="preserve">En Zaragoza, a la fecha de la firma. </w:t>
      </w:r>
    </w:p>
    <w:p w:rsidR="00526CFC" w:rsidRDefault="00526CFC" w:rsidP="00526CFC">
      <w:pPr>
        <w:tabs>
          <w:tab w:val="left" w:pos="283"/>
          <w:tab w:val="left" w:pos="850"/>
        </w:tabs>
        <w:suppressAutoHyphens/>
        <w:autoSpaceDE w:val="0"/>
        <w:spacing w:before="120" w:after="120" w:line="240" w:lineRule="auto"/>
        <w:ind w:left="283" w:hanging="283"/>
        <w:jc w:val="center"/>
        <w:rPr>
          <w:rFonts w:eastAsia="Times New Roman" w:cs="Times New Roman"/>
          <w:bCs/>
          <w:sz w:val="20"/>
          <w:szCs w:val="20"/>
          <w:lang w:eastAsia="ar-SA"/>
        </w:rPr>
      </w:pPr>
      <w:r>
        <w:rPr>
          <w:rFonts w:eastAsia="Times New Roman" w:cs="Times New Roman"/>
          <w:bCs/>
          <w:sz w:val="20"/>
          <w:szCs w:val="20"/>
          <w:lang w:eastAsia="ar-SA"/>
        </w:rPr>
        <w:t>El Rector</w:t>
      </w:r>
      <w:r w:rsidR="0061084E">
        <w:rPr>
          <w:rFonts w:eastAsia="Times New Roman" w:cs="Times New Roman"/>
          <w:bCs/>
          <w:sz w:val="20"/>
          <w:szCs w:val="20"/>
          <w:lang w:eastAsia="ar-SA"/>
        </w:rPr>
        <w:t>,</w:t>
      </w:r>
    </w:p>
    <w:p w:rsidR="00C86F49" w:rsidRDefault="00654A8C" w:rsidP="00C86F49">
      <w:pPr>
        <w:tabs>
          <w:tab w:val="left" w:pos="283"/>
          <w:tab w:val="left" w:pos="850"/>
        </w:tabs>
        <w:suppressAutoHyphens/>
        <w:autoSpaceDE w:val="0"/>
        <w:spacing w:before="120" w:after="120" w:line="240" w:lineRule="auto"/>
        <w:ind w:left="283" w:hanging="283"/>
        <w:jc w:val="center"/>
        <w:rPr>
          <w:rFonts w:eastAsia="Times New Roman" w:cs="Times New Roman"/>
          <w:bCs/>
          <w:sz w:val="20"/>
          <w:szCs w:val="20"/>
          <w:lang w:eastAsia="ar-SA"/>
        </w:rPr>
      </w:pPr>
      <w:r>
        <w:rPr>
          <w:rFonts w:eastAsia="Times New Roman" w:cs="Times New Roman"/>
          <w:bCs/>
          <w:sz w:val="20"/>
          <w:szCs w:val="20"/>
          <w:lang w:eastAsia="ar-SA"/>
        </w:rPr>
        <w:t>Fdo.: José Antonio Mayoral Murillo</w:t>
      </w:r>
    </w:p>
    <w:p w:rsidR="00C95964" w:rsidRDefault="00526CFC" w:rsidP="00C86F49">
      <w:pPr>
        <w:tabs>
          <w:tab w:val="left" w:pos="283"/>
          <w:tab w:val="left" w:pos="850"/>
        </w:tabs>
        <w:suppressAutoHyphens/>
        <w:autoSpaceDE w:val="0"/>
        <w:spacing w:before="120" w:after="120" w:line="240" w:lineRule="auto"/>
        <w:ind w:left="283" w:hanging="283"/>
        <w:jc w:val="center"/>
        <w:rPr>
          <w:b/>
          <w:sz w:val="20"/>
          <w:szCs w:val="20"/>
        </w:rPr>
      </w:pPr>
      <w:r>
        <w:rPr>
          <w:rFonts w:eastAsia="Times New Roman" w:cs="Times New Roman"/>
          <w:bCs/>
          <w:sz w:val="20"/>
          <w:szCs w:val="20"/>
          <w:lang w:eastAsia="ar-SA"/>
        </w:rPr>
        <w:t>(Documento firmado electrónicamente, art. 43 Ley 40/2015)</w:t>
      </w:r>
    </w:p>
    <w:p w:rsidR="00834A6B" w:rsidRPr="00834A6B" w:rsidRDefault="00526CFC" w:rsidP="00D01184">
      <w:pPr>
        <w:jc w:val="center"/>
        <w:rPr>
          <w:b/>
          <w:sz w:val="20"/>
          <w:szCs w:val="20"/>
        </w:rPr>
      </w:pPr>
      <w:r>
        <w:rPr>
          <w:b/>
          <w:sz w:val="20"/>
          <w:szCs w:val="20"/>
        </w:rPr>
        <w:br w:type="page"/>
      </w:r>
      <w:r w:rsidR="00834A6B" w:rsidRPr="00834A6B">
        <w:rPr>
          <w:b/>
          <w:sz w:val="20"/>
          <w:szCs w:val="20"/>
        </w:rPr>
        <w:lastRenderedPageBreak/>
        <w:t>ANEXO</w:t>
      </w:r>
    </w:p>
    <w:p w:rsidR="00834A6B" w:rsidRPr="00834A6B" w:rsidRDefault="00834A6B" w:rsidP="00834A6B">
      <w:pPr>
        <w:rPr>
          <w:sz w:val="20"/>
          <w:szCs w:val="20"/>
        </w:rPr>
      </w:pPr>
      <w:r w:rsidRPr="00834A6B">
        <w:rPr>
          <w:b/>
          <w:sz w:val="20"/>
          <w:szCs w:val="20"/>
        </w:rPr>
        <w:t>Nº de plazas</w:t>
      </w:r>
      <w:r w:rsidR="00391AB4">
        <w:rPr>
          <w:sz w:val="20"/>
          <w:szCs w:val="20"/>
        </w:rPr>
        <w:t xml:space="preserve">: </w:t>
      </w:r>
      <w:r w:rsidR="00C90E4B" w:rsidRPr="00A6493D">
        <w:rPr>
          <w:sz w:val="20"/>
          <w:szCs w:val="20"/>
        </w:rPr>
        <w:t>1</w:t>
      </w:r>
    </w:p>
    <w:p w:rsidR="00834A6B" w:rsidRPr="00834A6B" w:rsidRDefault="00834A6B" w:rsidP="00834A6B">
      <w:pPr>
        <w:rPr>
          <w:sz w:val="20"/>
          <w:szCs w:val="20"/>
        </w:rPr>
      </w:pPr>
      <w:r w:rsidRPr="00834A6B">
        <w:rPr>
          <w:b/>
          <w:sz w:val="20"/>
          <w:szCs w:val="20"/>
        </w:rPr>
        <w:t>Categoría</w:t>
      </w:r>
      <w:r w:rsidRPr="00834A6B">
        <w:rPr>
          <w:sz w:val="20"/>
          <w:szCs w:val="20"/>
        </w:rPr>
        <w:t xml:space="preserve">: </w:t>
      </w:r>
      <w:r w:rsidR="00C90E4B">
        <w:rPr>
          <w:sz w:val="20"/>
          <w:szCs w:val="20"/>
        </w:rPr>
        <w:t>Investigador novel – N4</w:t>
      </w:r>
    </w:p>
    <w:p w:rsidR="00834A6B" w:rsidRPr="00222165" w:rsidRDefault="00834A6B" w:rsidP="00834A6B">
      <w:pPr>
        <w:rPr>
          <w:color w:val="FF0000"/>
          <w:sz w:val="20"/>
          <w:szCs w:val="20"/>
        </w:rPr>
      </w:pPr>
      <w:r w:rsidRPr="00834A6B">
        <w:rPr>
          <w:b/>
          <w:sz w:val="20"/>
          <w:szCs w:val="20"/>
        </w:rPr>
        <w:t>Duración prevista</w:t>
      </w:r>
      <w:r w:rsidRPr="00834A6B">
        <w:rPr>
          <w:sz w:val="20"/>
          <w:szCs w:val="20"/>
        </w:rPr>
        <w:t xml:space="preserve">: </w:t>
      </w:r>
      <w:r w:rsidR="003B0817">
        <w:rPr>
          <w:sz w:val="20"/>
          <w:szCs w:val="20"/>
        </w:rPr>
        <w:t>12</w:t>
      </w:r>
      <w:r w:rsidRPr="00A6493D">
        <w:rPr>
          <w:sz w:val="20"/>
          <w:szCs w:val="20"/>
        </w:rPr>
        <w:t xml:space="preserve"> meses</w:t>
      </w:r>
      <w:r w:rsidR="008F76DA" w:rsidRPr="00A6493D">
        <w:rPr>
          <w:sz w:val="20"/>
          <w:szCs w:val="20"/>
        </w:rPr>
        <w:t>.</w:t>
      </w:r>
    </w:p>
    <w:p w:rsidR="00834A6B" w:rsidRPr="00834A6B" w:rsidRDefault="00834A6B" w:rsidP="00834A6B">
      <w:pPr>
        <w:rPr>
          <w:sz w:val="20"/>
          <w:szCs w:val="20"/>
        </w:rPr>
      </w:pPr>
      <w:r w:rsidRPr="00834A6B">
        <w:rPr>
          <w:b/>
          <w:sz w:val="20"/>
          <w:szCs w:val="20"/>
        </w:rPr>
        <w:t>Dedicación</w:t>
      </w:r>
      <w:r w:rsidRPr="00834A6B">
        <w:rPr>
          <w:sz w:val="20"/>
          <w:szCs w:val="20"/>
        </w:rPr>
        <w:t>: Tiempo completo - 37,5 horas/semana</w:t>
      </w:r>
      <w:r w:rsidR="008F76DA">
        <w:rPr>
          <w:sz w:val="20"/>
          <w:szCs w:val="20"/>
        </w:rPr>
        <w:t>.</w:t>
      </w:r>
    </w:p>
    <w:p w:rsidR="00FF6BBA" w:rsidRDefault="00834A6B" w:rsidP="00FF6BBA">
      <w:pPr>
        <w:autoSpaceDE w:val="0"/>
        <w:autoSpaceDN w:val="0"/>
        <w:adjustRightInd w:val="0"/>
        <w:spacing w:after="0" w:line="240" w:lineRule="auto"/>
        <w:rPr>
          <w:sz w:val="20"/>
          <w:szCs w:val="20"/>
        </w:rPr>
      </w:pPr>
      <w:r w:rsidRPr="00834A6B">
        <w:rPr>
          <w:b/>
          <w:sz w:val="20"/>
          <w:szCs w:val="20"/>
        </w:rPr>
        <w:t>Perfil de la plaza</w:t>
      </w:r>
      <w:r w:rsidRPr="00834A6B">
        <w:rPr>
          <w:sz w:val="20"/>
          <w:szCs w:val="20"/>
        </w:rPr>
        <w:t xml:space="preserve">: </w:t>
      </w:r>
      <w:r w:rsidR="003B0817">
        <w:rPr>
          <w:sz w:val="20"/>
          <w:szCs w:val="20"/>
        </w:rPr>
        <w:t>Licenciado o Graduado en Veterinaria o equivalente.</w:t>
      </w:r>
    </w:p>
    <w:p w:rsidR="003B0817" w:rsidRPr="00FE2E91" w:rsidRDefault="003B0817" w:rsidP="00FF6BBA">
      <w:pPr>
        <w:autoSpaceDE w:val="0"/>
        <w:autoSpaceDN w:val="0"/>
        <w:adjustRightInd w:val="0"/>
        <w:spacing w:after="0" w:line="240" w:lineRule="auto"/>
        <w:rPr>
          <w:rFonts w:eastAsia="Times New Roman"/>
          <w:bCs/>
          <w:color w:val="000000" w:themeColor="text1"/>
          <w:sz w:val="20"/>
          <w:szCs w:val="20"/>
          <w:lang w:val="es-ES_tradnl" w:eastAsia="ar-SA"/>
        </w:rPr>
      </w:pPr>
    </w:p>
    <w:p w:rsidR="00E84DC0" w:rsidRDefault="00834A6B" w:rsidP="00834A6B">
      <w:pPr>
        <w:rPr>
          <w:sz w:val="20"/>
          <w:szCs w:val="20"/>
        </w:rPr>
      </w:pPr>
      <w:r w:rsidRPr="00834A6B">
        <w:rPr>
          <w:b/>
          <w:sz w:val="20"/>
          <w:szCs w:val="20"/>
        </w:rPr>
        <w:t>Centro de trabajo</w:t>
      </w:r>
      <w:r w:rsidRPr="00834A6B">
        <w:rPr>
          <w:sz w:val="20"/>
          <w:szCs w:val="20"/>
        </w:rPr>
        <w:t xml:space="preserve">: </w:t>
      </w:r>
      <w:r w:rsidR="00E84DC0">
        <w:rPr>
          <w:sz w:val="20"/>
          <w:szCs w:val="20"/>
        </w:rPr>
        <w:t>Facultad de Veterinaria e Instituto Agroalimentario de Aragón-IA2</w:t>
      </w:r>
    </w:p>
    <w:p w:rsidR="00834A6B" w:rsidRPr="00A6493D" w:rsidRDefault="00834A6B" w:rsidP="00834A6B">
      <w:pPr>
        <w:rPr>
          <w:sz w:val="20"/>
          <w:szCs w:val="20"/>
        </w:rPr>
      </w:pPr>
      <w:r w:rsidRPr="00834A6B">
        <w:rPr>
          <w:b/>
          <w:sz w:val="20"/>
          <w:szCs w:val="20"/>
        </w:rPr>
        <w:t>Retribuciones</w:t>
      </w:r>
      <w:r w:rsidRPr="00834A6B">
        <w:rPr>
          <w:sz w:val="20"/>
          <w:szCs w:val="20"/>
        </w:rPr>
        <w:t>:</w:t>
      </w:r>
      <w:r w:rsidR="002C7EBE">
        <w:rPr>
          <w:sz w:val="20"/>
          <w:szCs w:val="20"/>
        </w:rPr>
        <w:t xml:space="preserve"> </w:t>
      </w:r>
      <w:r w:rsidR="00E358FF">
        <w:rPr>
          <w:sz w:val="20"/>
          <w:szCs w:val="20"/>
        </w:rPr>
        <w:t xml:space="preserve">La retribución </w:t>
      </w:r>
      <w:r w:rsidR="00E358FF" w:rsidRPr="00A6493D">
        <w:rPr>
          <w:sz w:val="20"/>
          <w:szCs w:val="20"/>
        </w:rPr>
        <w:t>bruta anual será de 24.364,92 €, en doce mensualidades.</w:t>
      </w:r>
    </w:p>
    <w:tbl>
      <w:tblPr>
        <w:tblW w:w="8850" w:type="dxa"/>
        <w:tblInd w:w="-108" w:type="dxa"/>
        <w:tblBorders>
          <w:top w:val="nil"/>
          <w:left w:val="nil"/>
          <w:bottom w:val="nil"/>
          <w:right w:val="nil"/>
        </w:tblBorders>
        <w:tblLayout w:type="fixed"/>
        <w:tblLook w:val="0000" w:firstRow="0" w:lastRow="0" w:firstColumn="0" w:lastColumn="0" w:noHBand="0" w:noVBand="0"/>
      </w:tblPr>
      <w:tblGrid>
        <w:gridCol w:w="8850"/>
      </w:tblGrid>
      <w:tr w:rsidR="00834A6B" w:rsidRPr="00834A6B" w:rsidTr="00EC342D">
        <w:trPr>
          <w:trHeight w:val="1616"/>
        </w:trPr>
        <w:tc>
          <w:tcPr>
            <w:tcW w:w="8850" w:type="dxa"/>
          </w:tcPr>
          <w:p w:rsidR="00DC2BA3" w:rsidRPr="00DC2BA3" w:rsidRDefault="00834A6B" w:rsidP="00DC2BA3">
            <w:pPr>
              <w:autoSpaceDE w:val="0"/>
              <w:autoSpaceDN w:val="0"/>
              <w:adjustRightInd w:val="0"/>
              <w:spacing w:after="0" w:line="240" w:lineRule="auto"/>
              <w:rPr>
                <w:sz w:val="20"/>
                <w:szCs w:val="20"/>
              </w:rPr>
            </w:pPr>
            <w:r w:rsidRPr="00834A6B">
              <w:rPr>
                <w:b/>
                <w:sz w:val="20"/>
                <w:szCs w:val="20"/>
              </w:rPr>
              <w:t xml:space="preserve">Actividades </w:t>
            </w:r>
            <w:r w:rsidR="00E358FF">
              <w:rPr>
                <w:b/>
                <w:sz w:val="20"/>
                <w:szCs w:val="20"/>
              </w:rPr>
              <w:t>de investigación que realizará el contratado</w:t>
            </w:r>
            <w:r w:rsidRPr="00834A6B">
              <w:rPr>
                <w:sz w:val="20"/>
                <w:szCs w:val="20"/>
              </w:rPr>
              <w:t xml:space="preserve">: </w:t>
            </w:r>
          </w:p>
          <w:tbl>
            <w:tblPr>
              <w:tblW w:w="0" w:type="auto"/>
              <w:tblBorders>
                <w:top w:val="nil"/>
                <w:left w:val="nil"/>
                <w:bottom w:val="nil"/>
                <w:right w:val="nil"/>
              </w:tblBorders>
              <w:tblLayout w:type="fixed"/>
              <w:tblLook w:val="0000" w:firstRow="0" w:lastRow="0" w:firstColumn="0" w:lastColumn="0" w:noHBand="0" w:noVBand="0"/>
            </w:tblPr>
            <w:tblGrid>
              <w:gridCol w:w="8426"/>
            </w:tblGrid>
            <w:tr w:rsidR="00DC2BA3" w:rsidRPr="00DC2BA3">
              <w:trPr>
                <w:trHeight w:val="1291"/>
              </w:trPr>
              <w:tc>
                <w:tcPr>
                  <w:tcW w:w="8426" w:type="dxa"/>
                </w:tcPr>
                <w:p w:rsidR="00DC2BA3" w:rsidRPr="00DC2BA3" w:rsidRDefault="00DC2BA3" w:rsidP="000B2243">
                  <w:pPr>
                    <w:autoSpaceDE w:val="0"/>
                    <w:autoSpaceDN w:val="0"/>
                    <w:adjustRightInd w:val="0"/>
                    <w:spacing w:before="120" w:after="0" w:line="240" w:lineRule="auto"/>
                    <w:rPr>
                      <w:rFonts w:ascii="Calibri" w:hAnsi="Calibri" w:cs="Calibri"/>
                      <w:color w:val="000000"/>
                      <w:sz w:val="23"/>
                      <w:szCs w:val="23"/>
                    </w:rPr>
                  </w:pPr>
                  <w:r w:rsidRPr="00DC2BA3">
                    <w:rPr>
                      <w:sz w:val="20"/>
                      <w:szCs w:val="20"/>
                    </w:rPr>
                    <w:t xml:space="preserve">El grupo de investigación realiza tareas de evaluación genética de reproductores que exige el manejo de grandes bases de datos fenotípicas de vacuno, ovino y porcino. Para el manejo de estás bases de datos se requiere conocimiento de programación informática y de técnicas de “data </w:t>
                  </w:r>
                  <w:proofErr w:type="spellStart"/>
                  <w:r w:rsidRPr="00DC2BA3">
                    <w:rPr>
                      <w:sz w:val="20"/>
                      <w:szCs w:val="20"/>
                    </w:rPr>
                    <w:t>mining</w:t>
                  </w:r>
                  <w:proofErr w:type="spellEnd"/>
                  <w:r w:rsidRPr="00DC2BA3">
                    <w:rPr>
                      <w:sz w:val="20"/>
                      <w:szCs w:val="20"/>
                    </w:rPr>
                    <w:t>” y de “aprendizaje automático”, así como conocimientos de producción animal. Las tareas encomendadas se orientarán a la realización un trabajo de máster utilizando la información procedente de los programas de mejora genética de especies de abasto con el objetivo de diseñar procedimientos automáticos de utilización de información en la predicción del mérito genético de futuros reproductores</w:t>
                  </w:r>
                  <w:r w:rsidRPr="00DC2BA3">
                    <w:rPr>
                      <w:rFonts w:ascii="Calibri" w:hAnsi="Calibri" w:cs="Calibri"/>
                      <w:color w:val="000000"/>
                      <w:sz w:val="23"/>
                      <w:szCs w:val="23"/>
                    </w:rPr>
                    <w:t xml:space="preserve">. </w:t>
                  </w:r>
                </w:p>
              </w:tc>
            </w:tr>
          </w:tbl>
          <w:p w:rsidR="00000741" w:rsidRPr="00000741" w:rsidRDefault="00000741" w:rsidP="00000741">
            <w:pPr>
              <w:autoSpaceDE w:val="0"/>
              <w:autoSpaceDN w:val="0"/>
              <w:adjustRightInd w:val="0"/>
              <w:spacing w:after="0" w:line="240" w:lineRule="auto"/>
              <w:jc w:val="left"/>
              <w:rPr>
                <w:sz w:val="20"/>
                <w:szCs w:val="20"/>
              </w:rPr>
            </w:pPr>
          </w:p>
          <w:p w:rsidR="00834A6B" w:rsidRPr="00834A6B" w:rsidRDefault="00834A6B" w:rsidP="00EC342D">
            <w:pPr>
              <w:rPr>
                <w:sz w:val="20"/>
                <w:szCs w:val="20"/>
              </w:rPr>
            </w:pPr>
            <w:r w:rsidRPr="00834A6B">
              <w:rPr>
                <w:b/>
                <w:sz w:val="20"/>
                <w:szCs w:val="20"/>
              </w:rPr>
              <w:t>Sistema de selección:</w:t>
            </w:r>
            <w:r w:rsidRPr="00834A6B">
              <w:rPr>
                <w:sz w:val="20"/>
                <w:szCs w:val="20"/>
              </w:rPr>
              <w:t xml:space="preserve"> El proceso de selección se realizará teniendo en cuenta los siguientes criterios:</w:t>
            </w:r>
          </w:p>
          <w:p w:rsidR="00C95964" w:rsidRPr="00834A6B" w:rsidRDefault="00C95964" w:rsidP="00C95964">
            <w:pPr>
              <w:pStyle w:val="Prrafodelista"/>
              <w:numPr>
                <w:ilvl w:val="0"/>
                <w:numId w:val="2"/>
              </w:numPr>
              <w:rPr>
                <w:sz w:val="20"/>
                <w:szCs w:val="20"/>
              </w:rPr>
            </w:pPr>
            <w:r w:rsidRPr="00834A6B">
              <w:rPr>
                <w:sz w:val="20"/>
                <w:szCs w:val="20"/>
              </w:rPr>
              <w:t>Mayor adecuación entre la formación académica de la persona joven en relación al programa de investigación que se desea llevar a cabo.</w:t>
            </w:r>
          </w:p>
          <w:p w:rsidR="00C95964" w:rsidRPr="00834A6B" w:rsidRDefault="00C95964" w:rsidP="00C95964">
            <w:pPr>
              <w:pStyle w:val="Prrafodelista"/>
              <w:numPr>
                <w:ilvl w:val="0"/>
                <w:numId w:val="2"/>
              </w:numPr>
              <w:rPr>
                <w:sz w:val="20"/>
                <w:szCs w:val="20"/>
              </w:rPr>
            </w:pPr>
            <w:r w:rsidRPr="00834A6B">
              <w:rPr>
                <w:sz w:val="20"/>
                <w:szCs w:val="20"/>
              </w:rPr>
              <w:t>Disponer de estudios específicos relacionados con la materia a desarrollar, tales como másteres, grados o/y cualesquiera que, estando homologados por el Ministerio de Educación y Formación Profesional o el Ministerio de Universidades, les otorguen mayores capacidades y competencias para llevar a cabo el programa de investigación. Este criterio no será de aplicación para los puestos de apoyo.</w:t>
            </w:r>
          </w:p>
          <w:p w:rsidR="00834A6B" w:rsidRPr="00834A6B" w:rsidRDefault="00C95964" w:rsidP="00C95964">
            <w:pPr>
              <w:pStyle w:val="Prrafodelista"/>
              <w:numPr>
                <w:ilvl w:val="0"/>
                <w:numId w:val="2"/>
              </w:numPr>
              <w:rPr>
                <w:sz w:val="20"/>
                <w:szCs w:val="20"/>
              </w:rPr>
            </w:pPr>
            <w:r w:rsidRPr="00834A6B">
              <w:rPr>
                <w:sz w:val="20"/>
                <w:szCs w:val="20"/>
              </w:rPr>
              <w:t xml:space="preserve">La valoración curricular y de las personas candidatas que deberá realizarse mediante el uso de </w:t>
            </w:r>
            <w:proofErr w:type="spellStart"/>
            <w:r w:rsidRPr="00834A6B">
              <w:rPr>
                <w:sz w:val="20"/>
                <w:szCs w:val="20"/>
              </w:rPr>
              <w:t>Curriculum</w:t>
            </w:r>
            <w:proofErr w:type="spellEnd"/>
            <w:r w:rsidRPr="00834A6B">
              <w:rPr>
                <w:sz w:val="20"/>
                <w:szCs w:val="20"/>
              </w:rPr>
              <w:t>-vitae ciego, garantizando el principio de no discriminación por ninguna razón.</w:t>
            </w:r>
          </w:p>
        </w:tc>
      </w:tr>
    </w:tbl>
    <w:p w:rsidR="008C6759" w:rsidRDefault="008C6759" w:rsidP="00834A6B">
      <w:pPr>
        <w:rPr>
          <w:b/>
          <w:sz w:val="20"/>
          <w:szCs w:val="20"/>
        </w:rPr>
      </w:pPr>
    </w:p>
    <w:p w:rsidR="00834A6B" w:rsidRPr="00834A6B" w:rsidRDefault="00834A6B" w:rsidP="00834A6B">
      <w:pPr>
        <w:rPr>
          <w:sz w:val="20"/>
          <w:szCs w:val="20"/>
        </w:rPr>
      </w:pPr>
      <w:r w:rsidRPr="00834A6B">
        <w:rPr>
          <w:b/>
          <w:sz w:val="20"/>
          <w:szCs w:val="20"/>
        </w:rPr>
        <w:t>Plazo de presentación de solicitudes</w:t>
      </w:r>
      <w:r w:rsidRPr="00834A6B">
        <w:rPr>
          <w:sz w:val="20"/>
          <w:szCs w:val="20"/>
        </w:rPr>
        <w:t xml:space="preserve">: </w:t>
      </w:r>
      <w:r w:rsidR="00654A8C" w:rsidRPr="00413D6D">
        <w:rPr>
          <w:rFonts w:cs="Arial"/>
          <w:sz w:val="20"/>
          <w:szCs w:val="20"/>
        </w:rPr>
        <w:t xml:space="preserve">El plazo de presentación de solicitudes </w:t>
      </w:r>
      <w:r w:rsidR="00654A8C">
        <w:rPr>
          <w:rFonts w:cs="Arial"/>
          <w:sz w:val="20"/>
          <w:szCs w:val="20"/>
        </w:rPr>
        <w:t xml:space="preserve">se iniciará el día siguiente de la publicación de la presente convocatoria en el </w:t>
      </w:r>
      <w:r w:rsidR="00654A8C" w:rsidRPr="002A3514">
        <w:rPr>
          <w:rFonts w:cs="Arial"/>
          <w:b/>
          <w:sz w:val="20"/>
          <w:szCs w:val="20"/>
        </w:rPr>
        <w:t>Portal Único de Empleo EMPLÉATE</w:t>
      </w:r>
      <w:r w:rsidR="00654A8C">
        <w:rPr>
          <w:rFonts w:cs="Arial"/>
          <w:sz w:val="20"/>
          <w:szCs w:val="20"/>
        </w:rPr>
        <w:t xml:space="preserve"> </w:t>
      </w:r>
      <w:hyperlink r:id="rId11" w:anchor="/" w:history="1">
        <w:r w:rsidR="00654A8C" w:rsidRPr="00834A6B">
          <w:rPr>
            <w:rStyle w:val="Hipervnculo"/>
            <w:sz w:val="20"/>
            <w:szCs w:val="20"/>
            <w:lang w:eastAsia="es-ES"/>
          </w:rPr>
          <w:t>https://www.empleate.gob.es/empleo/#/</w:t>
        </w:r>
      </w:hyperlink>
      <w:r w:rsidR="00654A8C">
        <w:rPr>
          <w:rStyle w:val="Hipervnculo"/>
          <w:sz w:val="20"/>
          <w:szCs w:val="20"/>
          <w:lang w:eastAsia="es-ES"/>
        </w:rPr>
        <w:t xml:space="preserve"> </w:t>
      </w:r>
      <w:r w:rsidR="00654A8C">
        <w:rPr>
          <w:rFonts w:cs="Arial"/>
          <w:sz w:val="20"/>
          <w:szCs w:val="20"/>
        </w:rPr>
        <w:t xml:space="preserve">y finalizará </w:t>
      </w:r>
      <w:bookmarkStart w:id="0" w:name="_GoBack"/>
      <w:r w:rsidR="00654A8C" w:rsidRPr="00ED64EA">
        <w:rPr>
          <w:rFonts w:cs="Arial"/>
          <w:sz w:val="20"/>
          <w:szCs w:val="20"/>
        </w:rPr>
        <w:t xml:space="preserve">el </w:t>
      </w:r>
      <w:r w:rsidR="00ED64EA" w:rsidRPr="00ED64EA">
        <w:rPr>
          <w:rFonts w:cs="Arial"/>
          <w:sz w:val="20"/>
          <w:szCs w:val="20"/>
        </w:rPr>
        <w:t>24</w:t>
      </w:r>
      <w:r w:rsidR="00654A8C" w:rsidRPr="00ED64EA">
        <w:rPr>
          <w:rFonts w:cs="Arial"/>
          <w:sz w:val="20"/>
          <w:szCs w:val="20"/>
        </w:rPr>
        <w:t xml:space="preserve"> de </w:t>
      </w:r>
      <w:r w:rsidR="008C6759" w:rsidRPr="00ED64EA">
        <w:rPr>
          <w:rFonts w:cs="Arial"/>
          <w:sz w:val="20"/>
          <w:szCs w:val="20"/>
        </w:rPr>
        <w:t>noviembre</w:t>
      </w:r>
      <w:r w:rsidR="00654A8C" w:rsidRPr="00ED64EA">
        <w:rPr>
          <w:rFonts w:cs="Arial"/>
          <w:sz w:val="20"/>
          <w:szCs w:val="20"/>
        </w:rPr>
        <w:t xml:space="preserve"> de 2022.</w:t>
      </w:r>
      <w:r w:rsidRPr="00ED64EA">
        <w:rPr>
          <w:sz w:val="20"/>
          <w:szCs w:val="20"/>
        </w:rPr>
        <w:t xml:space="preserve"> </w:t>
      </w:r>
      <w:bookmarkEnd w:id="0"/>
    </w:p>
    <w:p w:rsidR="00834A6B" w:rsidRPr="00834A6B" w:rsidRDefault="00834A6B" w:rsidP="00834A6B">
      <w:pPr>
        <w:rPr>
          <w:sz w:val="20"/>
          <w:szCs w:val="20"/>
        </w:rPr>
      </w:pPr>
      <w:r w:rsidRPr="00834A6B">
        <w:rPr>
          <w:b/>
          <w:sz w:val="20"/>
          <w:szCs w:val="20"/>
        </w:rPr>
        <w:t>Comisión de selección</w:t>
      </w:r>
      <w:r w:rsidRPr="00834A6B">
        <w:rPr>
          <w:sz w:val="20"/>
          <w:szCs w:val="20"/>
        </w:rPr>
        <w:t>:</w:t>
      </w:r>
    </w:p>
    <w:p w:rsidR="00834A6B" w:rsidRPr="00834A6B" w:rsidRDefault="00222165" w:rsidP="00834A6B">
      <w:pPr>
        <w:ind w:firstLine="708"/>
        <w:rPr>
          <w:sz w:val="20"/>
          <w:szCs w:val="20"/>
        </w:rPr>
      </w:pPr>
      <w:r>
        <w:rPr>
          <w:sz w:val="20"/>
          <w:szCs w:val="20"/>
        </w:rPr>
        <w:t>Presidente</w:t>
      </w:r>
      <w:r w:rsidR="00B44EF1">
        <w:rPr>
          <w:sz w:val="20"/>
          <w:szCs w:val="20"/>
        </w:rPr>
        <w:t>:</w:t>
      </w:r>
      <w:r w:rsidR="009C0E7E">
        <w:rPr>
          <w:sz w:val="20"/>
          <w:szCs w:val="20"/>
        </w:rPr>
        <w:t xml:space="preserve"> </w:t>
      </w:r>
      <w:r w:rsidR="008C6759">
        <w:rPr>
          <w:sz w:val="20"/>
          <w:szCs w:val="20"/>
        </w:rPr>
        <w:t>Luis Varona Aguado</w:t>
      </w:r>
    </w:p>
    <w:p w:rsidR="00222165" w:rsidRDefault="00222165" w:rsidP="00834A6B">
      <w:pPr>
        <w:ind w:firstLine="708"/>
        <w:rPr>
          <w:sz w:val="20"/>
          <w:szCs w:val="20"/>
        </w:rPr>
      </w:pPr>
      <w:r>
        <w:rPr>
          <w:sz w:val="20"/>
          <w:szCs w:val="20"/>
        </w:rPr>
        <w:t>Secretario</w:t>
      </w:r>
      <w:r w:rsidR="00834A6B" w:rsidRPr="00834A6B">
        <w:rPr>
          <w:sz w:val="20"/>
          <w:szCs w:val="20"/>
        </w:rPr>
        <w:t xml:space="preserve">: </w:t>
      </w:r>
      <w:r w:rsidR="008C6759">
        <w:rPr>
          <w:sz w:val="20"/>
          <w:szCs w:val="20"/>
        </w:rPr>
        <w:t xml:space="preserve">Pascual López </w:t>
      </w:r>
      <w:proofErr w:type="spellStart"/>
      <w:r w:rsidR="008C6759">
        <w:rPr>
          <w:sz w:val="20"/>
          <w:szCs w:val="20"/>
        </w:rPr>
        <w:t>Buesa</w:t>
      </w:r>
      <w:proofErr w:type="spellEnd"/>
    </w:p>
    <w:p w:rsidR="00834A6B" w:rsidRPr="00834A6B" w:rsidRDefault="00834A6B" w:rsidP="00834A6B">
      <w:pPr>
        <w:ind w:firstLine="708"/>
        <w:rPr>
          <w:sz w:val="20"/>
          <w:szCs w:val="20"/>
        </w:rPr>
      </w:pPr>
      <w:r w:rsidRPr="00834A6B">
        <w:rPr>
          <w:sz w:val="20"/>
          <w:szCs w:val="20"/>
        </w:rPr>
        <w:t xml:space="preserve">Vocal: </w:t>
      </w:r>
      <w:r w:rsidR="008C6759">
        <w:rPr>
          <w:sz w:val="20"/>
          <w:szCs w:val="20"/>
        </w:rPr>
        <w:t>Luis Vicente Monteagudo Ibáñez</w:t>
      </w:r>
    </w:p>
    <w:p w:rsidR="00834A6B" w:rsidRPr="00834A6B" w:rsidRDefault="00834A6B" w:rsidP="00834A6B">
      <w:pPr>
        <w:rPr>
          <w:b/>
          <w:sz w:val="20"/>
          <w:szCs w:val="20"/>
        </w:rPr>
      </w:pPr>
      <w:r w:rsidRPr="00834A6B">
        <w:rPr>
          <w:b/>
          <w:sz w:val="20"/>
          <w:szCs w:val="20"/>
        </w:rPr>
        <w:t>Comisión suplente:</w:t>
      </w:r>
    </w:p>
    <w:p w:rsidR="00834A6B" w:rsidRPr="00834A6B" w:rsidRDefault="00834A6B" w:rsidP="00834A6B">
      <w:pPr>
        <w:rPr>
          <w:sz w:val="20"/>
          <w:szCs w:val="20"/>
        </w:rPr>
      </w:pPr>
      <w:r w:rsidRPr="00834A6B">
        <w:rPr>
          <w:b/>
          <w:sz w:val="20"/>
          <w:szCs w:val="20"/>
        </w:rPr>
        <w:tab/>
      </w:r>
      <w:r w:rsidR="009B2A62">
        <w:rPr>
          <w:sz w:val="20"/>
          <w:szCs w:val="20"/>
        </w:rPr>
        <w:t>Presidente:</w:t>
      </w:r>
      <w:r w:rsidR="00C95964">
        <w:rPr>
          <w:sz w:val="20"/>
          <w:szCs w:val="20"/>
        </w:rPr>
        <w:t xml:space="preserve"> </w:t>
      </w:r>
      <w:r w:rsidR="009B2A62">
        <w:rPr>
          <w:sz w:val="20"/>
          <w:szCs w:val="20"/>
        </w:rPr>
        <w:t xml:space="preserve"> </w:t>
      </w:r>
      <w:r w:rsidR="008C6759">
        <w:rPr>
          <w:sz w:val="20"/>
          <w:szCs w:val="20"/>
        </w:rPr>
        <w:t xml:space="preserve">Juan </w:t>
      </w:r>
      <w:proofErr w:type="spellStart"/>
      <w:r w:rsidR="008C6759">
        <w:rPr>
          <w:sz w:val="20"/>
          <w:szCs w:val="20"/>
        </w:rPr>
        <w:t>Altarriba</w:t>
      </w:r>
      <w:proofErr w:type="spellEnd"/>
      <w:r w:rsidR="008C6759">
        <w:rPr>
          <w:sz w:val="20"/>
          <w:szCs w:val="20"/>
        </w:rPr>
        <w:t xml:space="preserve"> </w:t>
      </w:r>
      <w:proofErr w:type="spellStart"/>
      <w:r w:rsidR="008C6759">
        <w:rPr>
          <w:sz w:val="20"/>
          <w:szCs w:val="20"/>
        </w:rPr>
        <w:t>Farran</w:t>
      </w:r>
      <w:proofErr w:type="spellEnd"/>
    </w:p>
    <w:p w:rsidR="00834A6B" w:rsidRPr="00834A6B" w:rsidRDefault="00222165" w:rsidP="00834A6B">
      <w:pPr>
        <w:rPr>
          <w:sz w:val="20"/>
          <w:szCs w:val="20"/>
        </w:rPr>
      </w:pPr>
      <w:r>
        <w:rPr>
          <w:sz w:val="20"/>
          <w:szCs w:val="20"/>
        </w:rPr>
        <w:tab/>
      </w:r>
      <w:r w:rsidR="008C6759">
        <w:rPr>
          <w:sz w:val="20"/>
          <w:szCs w:val="20"/>
        </w:rPr>
        <w:t>Secretario</w:t>
      </w:r>
      <w:r w:rsidR="00B44EF1">
        <w:rPr>
          <w:sz w:val="20"/>
          <w:szCs w:val="20"/>
        </w:rPr>
        <w:t xml:space="preserve">: </w:t>
      </w:r>
      <w:r w:rsidR="008C6759">
        <w:rPr>
          <w:sz w:val="20"/>
          <w:szCs w:val="20"/>
        </w:rPr>
        <w:t xml:space="preserve">Javier Raso </w:t>
      </w:r>
      <w:proofErr w:type="spellStart"/>
      <w:r w:rsidR="008C6759">
        <w:rPr>
          <w:sz w:val="20"/>
          <w:szCs w:val="20"/>
        </w:rPr>
        <w:t>Pueyo</w:t>
      </w:r>
      <w:proofErr w:type="spellEnd"/>
    </w:p>
    <w:p w:rsidR="00D01184" w:rsidRPr="00D01184" w:rsidRDefault="00834A6B" w:rsidP="00D01184">
      <w:pPr>
        <w:pStyle w:val="Default"/>
        <w:jc w:val="both"/>
        <w:rPr>
          <w:sz w:val="23"/>
          <w:szCs w:val="23"/>
        </w:rPr>
      </w:pPr>
      <w:r w:rsidRPr="00834A6B">
        <w:rPr>
          <w:sz w:val="20"/>
          <w:szCs w:val="20"/>
        </w:rPr>
        <w:tab/>
        <w:t xml:space="preserve">Vocal: </w:t>
      </w:r>
      <w:r w:rsidR="008C6759">
        <w:rPr>
          <w:sz w:val="20"/>
          <w:szCs w:val="20"/>
        </w:rPr>
        <w:t>Carlos Moreno Manera</w:t>
      </w:r>
    </w:p>
    <w:p w:rsidR="00834A6B" w:rsidRPr="00834A6B" w:rsidRDefault="00834A6B" w:rsidP="00834A6B">
      <w:pPr>
        <w:rPr>
          <w:sz w:val="20"/>
          <w:szCs w:val="20"/>
        </w:rPr>
      </w:pPr>
    </w:p>
    <w:sectPr w:rsidR="00834A6B" w:rsidRPr="00834A6B">
      <w:headerReference w:type="defaul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3277" w:rsidRDefault="00733277" w:rsidP="002C7EBE">
      <w:pPr>
        <w:spacing w:after="0" w:line="240" w:lineRule="auto"/>
      </w:pPr>
      <w:r>
        <w:separator/>
      </w:r>
    </w:p>
  </w:endnote>
  <w:endnote w:type="continuationSeparator" w:id="0">
    <w:p w:rsidR="00733277" w:rsidRDefault="00733277" w:rsidP="002C7E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3277" w:rsidRDefault="00733277" w:rsidP="002C7EBE">
      <w:pPr>
        <w:spacing w:after="0" w:line="240" w:lineRule="auto"/>
      </w:pPr>
      <w:r>
        <w:separator/>
      </w:r>
    </w:p>
  </w:footnote>
  <w:footnote w:type="continuationSeparator" w:id="0">
    <w:p w:rsidR="00733277" w:rsidRDefault="00733277" w:rsidP="002C7E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11058" w:type="dxa"/>
      <w:jc w:val="center"/>
      <w:tblLook w:val="04A0" w:firstRow="1" w:lastRow="0" w:firstColumn="1" w:lastColumn="0" w:noHBand="0" w:noVBand="1"/>
    </w:tblPr>
    <w:tblGrid>
      <w:gridCol w:w="9006"/>
      <w:gridCol w:w="2141"/>
    </w:tblGrid>
    <w:tr w:rsidR="002C7EBE" w:rsidTr="00526CFC">
      <w:trPr>
        <w:jc w:val="center"/>
      </w:trPr>
      <w:tc>
        <w:tcPr>
          <w:tcW w:w="5386" w:type="dxa"/>
          <w:tcBorders>
            <w:top w:val="nil"/>
            <w:left w:val="nil"/>
            <w:bottom w:val="nil"/>
            <w:right w:val="nil"/>
          </w:tcBorders>
        </w:tcPr>
        <w:p w:rsidR="002C7EBE" w:rsidRDefault="002C7EBE" w:rsidP="002C7EBE">
          <w:pPr>
            <w:pStyle w:val="Encabezado"/>
          </w:pPr>
          <w:r>
            <w:rPr>
              <w:noProof/>
              <w:lang w:eastAsia="es-ES"/>
            </w:rPr>
            <w:drawing>
              <wp:inline distT="0" distB="0" distL="0" distR="0" wp14:anchorId="179E77D8" wp14:editId="3568697E">
                <wp:extent cx="5579745" cy="374650"/>
                <wp:effectExtent l="0" t="0" r="1905" b="635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INTA-CABECERA-GOB MTES PRTR-4960X333.png"/>
                        <pic:cNvPicPr/>
                      </pic:nvPicPr>
                      <pic:blipFill>
                        <a:blip r:embed="rId1">
                          <a:extLst>
                            <a:ext uri="{28A0092B-C50C-407E-A947-70E740481C1C}">
                              <a14:useLocalDpi xmlns:a14="http://schemas.microsoft.com/office/drawing/2010/main" val="0"/>
                            </a:ext>
                          </a:extLst>
                        </a:blip>
                        <a:stretch>
                          <a:fillRect/>
                        </a:stretch>
                      </pic:blipFill>
                      <pic:spPr>
                        <a:xfrm>
                          <a:off x="0" y="0"/>
                          <a:ext cx="5579745" cy="374650"/>
                        </a:xfrm>
                        <a:prstGeom prst="rect">
                          <a:avLst/>
                        </a:prstGeom>
                      </pic:spPr>
                    </pic:pic>
                  </a:graphicData>
                </a:graphic>
              </wp:inline>
            </w:drawing>
          </w:r>
        </w:p>
      </w:tc>
      <w:tc>
        <w:tcPr>
          <w:tcW w:w="5672" w:type="dxa"/>
          <w:tcBorders>
            <w:top w:val="nil"/>
            <w:left w:val="nil"/>
            <w:bottom w:val="nil"/>
            <w:right w:val="nil"/>
          </w:tcBorders>
        </w:tcPr>
        <w:p w:rsidR="002C7EBE" w:rsidRDefault="002C7EBE" w:rsidP="002C7EBE">
          <w:pPr>
            <w:pStyle w:val="Encabezado"/>
          </w:pPr>
          <w:r>
            <w:rPr>
              <w:noProof/>
              <w:lang w:eastAsia="es-ES"/>
            </w:rPr>
            <w:drawing>
              <wp:inline distT="0" distB="0" distL="0" distR="0" wp14:anchorId="01A3E051" wp14:editId="06E1393A">
                <wp:extent cx="1222638" cy="361372"/>
                <wp:effectExtent l="0" t="0" r="0" b="63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_uz.png"/>
                        <pic:cNvPicPr/>
                      </pic:nvPicPr>
                      <pic:blipFill>
                        <a:blip r:embed="rId2">
                          <a:extLst>
                            <a:ext uri="{28A0092B-C50C-407E-A947-70E740481C1C}">
                              <a14:useLocalDpi xmlns:a14="http://schemas.microsoft.com/office/drawing/2010/main" val="0"/>
                            </a:ext>
                          </a:extLst>
                        </a:blip>
                        <a:stretch>
                          <a:fillRect/>
                        </a:stretch>
                      </pic:blipFill>
                      <pic:spPr>
                        <a:xfrm>
                          <a:off x="0" y="0"/>
                          <a:ext cx="1399017" cy="413504"/>
                        </a:xfrm>
                        <a:prstGeom prst="rect">
                          <a:avLst/>
                        </a:prstGeom>
                      </pic:spPr>
                    </pic:pic>
                  </a:graphicData>
                </a:graphic>
              </wp:inline>
            </w:drawing>
          </w:r>
        </w:p>
      </w:tc>
    </w:tr>
  </w:tbl>
  <w:p w:rsidR="002C7EBE" w:rsidRDefault="002C7EBE">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7F4FEF"/>
    <w:multiLevelType w:val="hybridMultilevel"/>
    <w:tmpl w:val="7A62A670"/>
    <w:lvl w:ilvl="0" w:tplc="43929B1E">
      <w:start w:val="6"/>
      <w:numFmt w:val="bullet"/>
      <w:lvlText w:val="-"/>
      <w:lvlJc w:val="left"/>
      <w:pPr>
        <w:ind w:left="720" w:hanging="360"/>
      </w:pPr>
      <w:rPr>
        <w:rFonts w:ascii="Calibri" w:eastAsia="Times New Roman"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1373A08"/>
    <w:multiLevelType w:val="hybridMultilevel"/>
    <w:tmpl w:val="C210724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5931066"/>
    <w:multiLevelType w:val="hybridMultilevel"/>
    <w:tmpl w:val="A3AC74A6"/>
    <w:lvl w:ilvl="0" w:tplc="43929B1E">
      <w:start w:val="6"/>
      <w:numFmt w:val="bullet"/>
      <w:lvlText w:val="-"/>
      <w:lvlJc w:val="left"/>
      <w:pPr>
        <w:ind w:left="720" w:hanging="360"/>
      </w:pPr>
      <w:rPr>
        <w:rFonts w:ascii="Calibri" w:eastAsia="Times New Roman"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6F76D9D"/>
    <w:multiLevelType w:val="hybridMultilevel"/>
    <w:tmpl w:val="DF36A3C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78B1775"/>
    <w:multiLevelType w:val="hybridMultilevel"/>
    <w:tmpl w:val="21A28EE6"/>
    <w:lvl w:ilvl="0" w:tplc="43929B1E">
      <w:start w:val="6"/>
      <w:numFmt w:val="bullet"/>
      <w:lvlText w:val="-"/>
      <w:lvlJc w:val="left"/>
      <w:pPr>
        <w:ind w:left="720" w:hanging="360"/>
      </w:pPr>
      <w:rPr>
        <w:rFonts w:ascii="Calibri" w:eastAsia="Times New Roman"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8B23F47"/>
    <w:multiLevelType w:val="hybridMultilevel"/>
    <w:tmpl w:val="7A8A8002"/>
    <w:lvl w:ilvl="0" w:tplc="8646B38E">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9A111E6"/>
    <w:multiLevelType w:val="hybridMultilevel"/>
    <w:tmpl w:val="8EA00E06"/>
    <w:lvl w:ilvl="0" w:tplc="43929B1E">
      <w:start w:val="6"/>
      <w:numFmt w:val="bullet"/>
      <w:lvlText w:val="-"/>
      <w:lvlJc w:val="left"/>
      <w:pPr>
        <w:ind w:left="720" w:hanging="360"/>
      </w:pPr>
      <w:rPr>
        <w:rFonts w:ascii="Calibri" w:eastAsia="Times New Roman"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516A10E0"/>
    <w:multiLevelType w:val="hybridMultilevel"/>
    <w:tmpl w:val="01A45C0C"/>
    <w:lvl w:ilvl="0" w:tplc="0C0A0017">
      <w:start w:val="1"/>
      <w:numFmt w:val="lowerLetter"/>
      <w:lvlText w:val="%1)"/>
      <w:lvlJc w:val="left"/>
      <w:pPr>
        <w:ind w:left="720" w:hanging="360"/>
      </w:pPr>
      <w:rPr>
        <w:rFonts w:eastAsia="Times New Roman" w:cs="Times New Roman" w:hint="default"/>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62AC3A81"/>
    <w:multiLevelType w:val="hybridMultilevel"/>
    <w:tmpl w:val="01A45C0C"/>
    <w:lvl w:ilvl="0" w:tplc="0C0A0017">
      <w:start w:val="1"/>
      <w:numFmt w:val="lowerLetter"/>
      <w:lvlText w:val="%1)"/>
      <w:lvlJc w:val="left"/>
      <w:pPr>
        <w:ind w:left="720" w:hanging="360"/>
      </w:pPr>
      <w:rPr>
        <w:rFonts w:eastAsia="Times New Roman" w:cs="Times New Roman" w:hint="default"/>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6F9E4E24"/>
    <w:multiLevelType w:val="hybridMultilevel"/>
    <w:tmpl w:val="450A18B0"/>
    <w:lvl w:ilvl="0" w:tplc="0C0A0017">
      <w:start w:val="1"/>
      <w:numFmt w:val="lowerLetter"/>
      <w:lvlText w:val="%1)"/>
      <w:lvlJc w:val="left"/>
      <w:pPr>
        <w:ind w:left="720" w:hanging="360"/>
      </w:pPr>
      <w:rPr>
        <w:rFonts w:cs="Times New Roman"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8"/>
  </w:num>
  <w:num w:numId="2">
    <w:abstractNumId w:val="7"/>
  </w:num>
  <w:num w:numId="3">
    <w:abstractNumId w:val="1"/>
  </w:num>
  <w:num w:numId="4">
    <w:abstractNumId w:val="9"/>
  </w:num>
  <w:num w:numId="5">
    <w:abstractNumId w:val="3"/>
  </w:num>
  <w:num w:numId="6">
    <w:abstractNumId w:val="4"/>
  </w:num>
  <w:num w:numId="7">
    <w:abstractNumId w:val="5"/>
  </w:num>
  <w:num w:numId="8">
    <w:abstractNumId w:val="2"/>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24E"/>
    <w:rsid w:val="00000741"/>
    <w:rsid w:val="0003608A"/>
    <w:rsid w:val="00041349"/>
    <w:rsid w:val="00047CE0"/>
    <w:rsid w:val="000569FC"/>
    <w:rsid w:val="00085B16"/>
    <w:rsid w:val="0009509E"/>
    <w:rsid w:val="000A3571"/>
    <w:rsid w:val="000B2243"/>
    <w:rsid w:val="000D641D"/>
    <w:rsid w:val="000E182C"/>
    <w:rsid w:val="0011047E"/>
    <w:rsid w:val="001222B6"/>
    <w:rsid w:val="00164991"/>
    <w:rsid w:val="00166CE3"/>
    <w:rsid w:val="001839EE"/>
    <w:rsid w:val="001852FA"/>
    <w:rsid w:val="00192317"/>
    <w:rsid w:val="001C6140"/>
    <w:rsid w:val="001D56D6"/>
    <w:rsid w:val="001D7818"/>
    <w:rsid w:val="001E5138"/>
    <w:rsid w:val="00206FA3"/>
    <w:rsid w:val="0022103C"/>
    <w:rsid w:val="00222165"/>
    <w:rsid w:val="0022677D"/>
    <w:rsid w:val="00253312"/>
    <w:rsid w:val="00262618"/>
    <w:rsid w:val="00282362"/>
    <w:rsid w:val="00296A24"/>
    <w:rsid w:val="002A3514"/>
    <w:rsid w:val="002B764B"/>
    <w:rsid w:val="002C7EBE"/>
    <w:rsid w:val="002E7FEE"/>
    <w:rsid w:val="00321DBC"/>
    <w:rsid w:val="00337DD5"/>
    <w:rsid w:val="00343D3E"/>
    <w:rsid w:val="00387B9E"/>
    <w:rsid w:val="00391AB4"/>
    <w:rsid w:val="003A23B1"/>
    <w:rsid w:val="003B0817"/>
    <w:rsid w:val="003D4AB4"/>
    <w:rsid w:val="003E7B2A"/>
    <w:rsid w:val="004037F4"/>
    <w:rsid w:val="00411434"/>
    <w:rsid w:val="0041423F"/>
    <w:rsid w:val="004307C3"/>
    <w:rsid w:val="00454650"/>
    <w:rsid w:val="0049599B"/>
    <w:rsid w:val="004965A7"/>
    <w:rsid w:val="00526CFC"/>
    <w:rsid w:val="0058624E"/>
    <w:rsid w:val="005B2A81"/>
    <w:rsid w:val="0061084E"/>
    <w:rsid w:val="00654A8C"/>
    <w:rsid w:val="00666AF7"/>
    <w:rsid w:val="00666CD4"/>
    <w:rsid w:val="00667E9F"/>
    <w:rsid w:val="006E4B45"/>
    <w:rsid w:val="00714B7A"/>
    <w:rsid w:val="00724B75"/>
    <w:rsid w:val="00733277"/>
    <w:rsid w:val="00733E37"/>
    <w:rsid w:val="0075026E"/>
    <w:rsid w:val="00750824"/>
    <w:rsid w:val="007714D5"/>
    <w:rsid w:val="0078072D"/>
    <w:rsid w:val="00782503"/>
    <w:rsid w:val="007A4D2C"/>
    <w:rsid w:val="007B4814"/>
    <w:rsid w:val="007E75BC"/>
    <w:rsid w:val="007F1770"/>
    <w:rsid w:val="007F63A7"/>
    <w:rsid w:val="00807A33"/>
    <w:rsid w:val="008137BF"/>
    <w:rsid w:val="00834A6B"/>
    <w:rsid w:val="00857D9B"/>
    <w:rsid w:val="00866477"/>
    <w:rsid w:val="00880412"/>
    <w:rsid w:val="008C6759"/>
    <w:rsid w:val="008D73F6"/>
    <w:rsid w:val="008F76DA"/>
    <w:rsid w:val="0090109C"/>
    <w:rsid w:val="0094263B"/>
    <w:rsid w:val="009661FF"/>
    <w:rsid w:val="0096788A"/>
    <w:rsid w:val="009844C7"/>
    <w:rsid w:val="00996B8D"/>
    <w:rsid w:val="009A3E4D"/>
    <w:rsid w:val="009B2A62"/>
    <w:rsid w:val="009B4152"/>
    <w:rsid w:val="009C0E7E"/>
    <w:rsid w:val="009C3DCF"/>
    <w:rsid w:val="009E21DF"/>
    <w:rsid w:val="009F41E4"/>
    <w:rsid w:val="00A079AD"/>
    <w:rsid w:val="00A14606"/>
    <w:rsid w:val="00A41F3F"/>
    <w:rsid w:val="00A50FC0"/>
    <w:rsid w:val="00A6493D"/>
    <w:rsid w:val="00A90AF2"/>
    <w:rsid w:val="00AA7067"/>
    <w:rsid w:val="00AB7605"/>
    <w:rsid w:val="00AC53FD"/>
    <w:rsid w:val="00B02C7E"/>
    <w:rsid w:val="00B25869"/>
    <w:rsid w:val="00B301B5"/>
    <w:rsid w:val="00B41ABF"/>
    <w:rsid w:val="00B44EF1"/>
    <w:rsid w:val="00B72B34"/>
    <w:rsid w:val="00BC3FFE"/>
    <w:rsid w:val="00BD0C56"/>
    <w:rsid w:val="00BD4386"/>
    <w:rsid w:val="00BE4B45"/>
    <w:rsid w:val="00C211A4"/>
    <w:rsid w:val="00C37319"/>
    <w:rsid w:val="00C5415A"/>
    <w:rsid w:val="00C77A23"/>
    <w:rsid w:val="00C86F49"/>
    <w:rsid w:val="00C90E4B"/>
    <w:rsid w:val="00C94308"/>
    <w:rsid w:val="00C95964"/>
    <w:rsid w:val="00CB2F7E"/>
    <w:rsid w:val="00CF29A9"/>
    <w:rsid w:val="00D01184"/>
    <w:rsid w:val="00D30D72"/>
    <w:rsid w:val="00D44EB7"/>
    <w:rsid w:val="00D749E6"/>
    <w:rsid w:val="00DA0202"/>
    <w:rsid w:val="00DC2BA3"/>
    <w:rsid w:val="00DD0C2E"/>
    <w:rsid w:val="00DD0D7E"/>
    <w:rsid w:val="00DE58C9"/>
    <w:rsid w:val="00DE5FD9"/>
    <w:rsid w:val="00E20552"/>
    <w:rsid w:val="00E30390"/>
    <w:rsid w:val="00E358FF"/>
    <w:rsid w:val="00E472E7"/>
    <w:rsid w:val="00E5350F"/>
    <w:rsid w:val="00E84DC0"/>
    <w:rsid w:val="00E94CC2"/>
    <w:rsid w:val="00E95FDF"/>
    <w:rsid w:val="00EA18D4"/>
    <w:rsid w:val="00EC2E12"/>
    <w:rsid w:val="00ED64EA"/>
    <w:rsid w:val="00EF30A1"/>
    <w:rsid w:val="00F30D71"/>
    <w:rsid w:val="00F63266"/>
    <w:rsid w:val="00F8341F"/>
    <w:rsid w:val="00FC45A9"/>
    <w:rsid w:val="00FE2E91"/>
    <w:rsid w:val="00FF6BB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4D84F"/>
  <w15:chartTrackingRefBased/>
  <w15:docId w15:val="{4DA904C5-96F3-4173-A3D4-918160E4F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HAnsi"/>
        <w:sz w:val="22"/>
        <w:szCs w:val="22"/>
        <w:lang w:val="es-ES" w:eastAsia="en-US"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996B8D"/>
    <w:pPr>
      <w:ind w:left="720"/>
      <w:contextualSpacing/>
    </w:pPr>
  </w:style>
  <w:style w:type="character" w:styleId="Hipervnculo">
    <w:name w:val="Hyperlink"/>
    <w:basedOn w:val="Fuentedeprrafopredeter"/>
    <w:uiPriority w:val="99"/>
    <w:unhideWhenUsed/>
    <w:rsid w:val="00834A6B"/>
    <w:rPr>
      <w:color w:val="0563C1" w:themeColor="hyperlink"/>
      <w:u w:val="single"/>
    </w:rPr>
  </w:style>
  <w:style w:type="paragraph" w:styleId="Encabezado">
    <w:name w:val="header"/>
    <w:basedOn w:val="Normal"/>
    <w:link w:val="EncabezadoCar"/>
    <w:uiPriority w:val="99"/>
    <w:unhideWhenUsed/>
    <w:rsid w:val="002C7EB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C7EBE"/>
  </w:style>
  <w:style w:type="paragraph" w:styleId="Piedepgina">
    <w:name w:val="footer"/>
    <w:basedOn w:val="Normal"/>
    <w:link w:val="PiedepginaCar"/>
    <w:uiPriority w:val="99"/>
    <w:unhideWhenUsed/>
    <w:rsid w:val="002C7EB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C7EBE"/>
  </w:style>
  <w:style w:type="table" w:styleId="Tablaconcuadrcula">
    <w:name w:val="Table Grid"/>
    <w:basedOn w:val="Tablanormal"/>
    <w:uiPriority w:val="59"/>
    <w:rsid w:val="002C7E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1"/>
    <w:qFormat/>
    <w:rsid w:val="002C7EBE"/>
    <w:pPr>
      <w:widowControl w:val="0"/>
      <w:autoSpaceDE w:val="0"/>
      <w:autoSpaceDN w:val="0"/>
      <w:adjustRightInd w:val="0"/>
      <w:spacing w:after="0" w:line="240" w:lineRule="auto"/>
    </w:pPr>
    <w:rPr>
      <w:rFonts w:ascii="Calibri" w:eastAsiaTheme="minorEastAsia" w:hAnsi="Calibri" w:cs="Calibri"/>
      <w:sz w:val="19"/>
      <w:szCs w:val="19"/>
      <w:lang w:eastAsia="es-ES"/>
    </w:rPr>
  </w:style>
  <w:style w:type="character" w:customStyle="1" w:styleId="TextoindependienteCar">
    <w:name w:val="Texto independiente Car"/>
    <w:basedOn w:val="Fuentedeprrafopredeter"/>
    <w:link w:val="Textoindependiente"/>
    <w:uiPriority w:val="1"/>
    <w:rsid w:val="002C7EBE"/>
    <w:rPr>
      <w:rFonts w:ascii="Calibri" w:eastAsiaTheme="minorEastAsia" w:hAnsi="Calibri" w:cs="Calibri"/>
      <w:sz w:val="19"/>
      <w:szCs w:val="19"/>
      <w:lang w:eastAsia="es-ES"/>
    </w:rPr>
  </w:style>
  <w:style w:type="character" w:styleId="Hipervnculovisitado">
    <w:name w:val="FollowedHyperlink"/>
    <w:basedOn w:val="Fuentedeprrafopredeter"/>
    <w:uiPriority w:val="99"/>
    <w:semiHidden/>
    <w:unhideWhenUsed/>
    <w:rsid w:val="00654A8C"/>
    <w:rPr>
      <w:color w:val="954F72" w:themeColor="followedHyperlink"/>
      <w:u w:val="single"/>
    </w:rPr>
  </w:style>
  <w:style w:type="paragraph" w:customStyle="1" w:styleId="Default">
    <w:name w:val="Default"/>
    <w:rsid w:val="0003608A"/>
    <w:pPr>
      <w:autoSpaceDE w:val="0"/>
      <w:autoSpaceDN w:val="0"/>
      <w:adjustRightInd w:val="0"/>
      <w:spacing w:after="0" w:line="240" w:lineRule="auto"/>
      <w:jc w:val="left"/>
    </w:pPr>
    <w:rPr>
      <w:rFonts w:ascii="Calibri" w:hAnsi="Calibri" w:cs="Calibri"/>
      <w:color w:val="000000"/>
      <w:sz w:val="24"/>
      <w:szCs w:val="24"/>
    </w:rPr>
  </w:style>
  <w:style w:type="character" w:customStyle="1" w:styleId="markedcontent">
    <w:name w:val="markedcontent"/>
    <w:basedOn w:val="Fuentedeprrafopredeter"/>
    <w:rsid w:val="001839EE"/>
  </w:style>
  <w:style w:type="paragraph" w:styleId="Textodeglobo">
    <w:name w:val="Balloon Text"/>
    <w:basedOn w:val="Normal"/>
    <w:link w:val="TextodegloboCar"/>
    <w:uiPriority w:val="99"/>
    <w:semiHidden/>
    <w:unhideWhenUsed/>
    <w:rsid w:val="00A50FC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50F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8323107">
      <w:bodyDiv w:val="1"/>
      <w:marLeft w:val="0"/>
      <w:marRight w:val="0"/>
      <w:marTop w:val="0"/>
      <w:marBottom w:val="0"/>
      <w:divBdr>
        <w:top w:val="none" w:sz="0" w:space="0" w:color="auto"/>
        <w:left w:val="none" w:sz="0" w:space="0" w:color="auto"/>
        <w:bottom w:val="none" w:sz="0" w:space="0" w:color="auto"/>
        <w:right w:val="none" w:sz="0" w:space="0" w:color="auto"/>
      </w:divBdr>
    </w:div>
    <w:div w:id="1931885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mpleate.gob.es/empleo/"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mpleate.gob.es/empleo/"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mpleate.gob.es/empleo/" TargetMode="External"/><Relationship Id="rId5" Type="http://schemas.openxmlformats.org/officeDocument/2006/relationships/footnotes" Target="footnotes.xml"/><Relationship Id="rId10" Type="http://schemas.openxmlformats.org/officeDocument/2006/relationships/hyperlink" Target="https://regtel.unizar.es/" TargetMode="External"/><Relationship Id="rId4" Type="http://schemas.openxmlformats.org/officeDocument/2006/relationships/webSettings" Target="webSettings.xml"/><Relationship Id="rId9" Type="http://schemas.openxmlformats.org/officeDocument/2006/relationships/hyperlink" Target="https://ae.unizar.es/?app=touz"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7</Pages>
  <Words>2963</Words>
  <Characters>16298</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cp:lastModifiedBy>
  <cp:revision>32</cp:revision>
  <cp:lastPrinted>2022-09-16T07:16:00Z</cp:lastPrinted>
  <dcterms:created xsi:type="dcterms:W3CDTF">2022-11-08T08:08:00Z</dcterms:created>
  <dcterms:modified xsi:type="dcterms:W3CDTF">2022-11-10T11:27:00Z</dcterms:modified>
</cp:coreProperties>
</file>